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90" w:lineRule="atLeast"/>
        <w:jc w:val="center"/>
        <w:outlineLvl w:val="0"/>
        <w:rPr>
          <w:rFonts w:hint="eastAsia" w:ascii="黑体" w:hAnsi="黑体" w:eastAsia="黑体" w:cs="宋体"/>
          <w:color w:val="424242"/>
          <w:kern w:val="36"/>
          <w:sz w:val="36"/>
          <w:szCs w:val="36"/>
          <w:lang w:eastAsia="zh-CN"/>
        </w:rPr>
      </w:pPr>
      <w:r>
        <w:rPr>
          <w:rFonts w:hint="eastAsia" w:ascii="黑体" w:hAnsi="黑体" w:eastAsia="黑体" w:cs="宋体"/>
          <w:color w:val="424242"/>
          <w:kern w:val="36"/>
          <w:sz w:val="36"/>
          <w:szCs w:val="36"/>
        </w:rPr>
        <w:t>关于2018-2019学年第一学期寒假</w:t>
      </w:r>
      <w:r>
        <w:rPr>
          <w:rFonts w:hint="eastAsia" w:ascii="黑体" w:hAnsi="黑体" w:eastAsia="黑体" w:cs="宋体"/>
          <w:color w:val="424242"/>
          <w:kern w:val="36"/>
          <w:sz w:val="36"/>
          <w:szCs w:val="36"/>
          <w:lang w:eastAsia="zh-CN"/>
        </w:rPr>
        <w:t>学生管理</w:t>
      </w:r>
    </w:p>
    <w:p>
      <w:pPr>
        <w:shd w:val="clear" w:color="auto" w:fill="FFFFFF"/>
        <w:spacing w:line="390" w:lineRule="atLeast"/>
        <w:jc w:val="center"/>
        <w:outlineLvl w:val="0"/>
        <w:rPr>
          <w:rFonts w:ascii="黑体" w:hAnsi="黑体" w:eastAsia="黑体" w:cs="宋体"/>
          <w:color w:val="424242"/>
          <w:kern w:val="36"/>
          <w:sz w:val="36"/>
          <w:szCs w:val="36"/>
        </w:rPr>
      </w:pPr>
      <w:r>
        <w:rPr>
          <w:rFonts w:hint="eastAsia" w:ascii="黑体" w:hAnsi="黑体" w:eastAsia="黑体" w:cs="宋体"/>
          <w:color w:val="424242"/>
          <w:kern w:val="36"/>
          <w:sz w:val="36"/>
          <w:szCs w:val="36"/>
        </w:rPr>
        <w:t>相关工作安排的通知</w:t>
      </w:r>
    </w:p>
    <w:p>
      <w:pPr>
        <w:rPr>
          <w:rFonts w:hint="eastAsia"/>
        </w:rPr>
      </w:pPr>
    </w:p>
    <w:p>
      <w:pPr>
        <w:shd w:val="clear" w:color="auto" w:fill="FFFFFF"/>
        <w:spacing w:line="360" w:lineRule="auto"/>
        <w:jc w:val="both"/>
        <w:rPr>
          <w:rFonts w:ascii="微软雅黑" w:hAnsi="微软雅黑" w:eastAsia="微软雅黑" w:cs="宋体"/>
          <w:color w:val="333333"/>
          <w:kern w:val="0"/>
          <w:sz w:val="23"/>
          <w:szCs w:val="23"/>
        </w:rPr>
      </w:pPr>
      <w:r>
        <w:rPr>
          <w:rFonts w:hint="eastAsia" w:hAnsi="微软雅黑" w:cs="宋体"/>
          <w:color w:val="000000"/>
          <w:kern w:val="0"/>
          <w:sz w:val="32"/>
          <w:szCs w:val="32"/>
        </w:rPr>
        <w:t>各学院</w:t>
      </w:r>
      <w:bookmarkStart w:id="0" w:name="_GoBack"/>
      <w:bookmarkEnd w:id="0"/>
      <w:r>
        <w:rPr>
          <w:rFonts w:hint="eastAsia" w:hAnsi="微软雅黑" w:cs="宋体"/>
          <w:color w:val="000000"/>
          <w:kern w:val="0"/>
          <w:sz w:val="32"/>
          <w:szCs w:val="32"/>
        </w:rPr>
        <w:t>：</w:t>
      </w:r>
    </w:p>
    <w:p>
      <w:pPr>
        <w:shd w:val="clear" w:color="auto" w:fill="FFFFFF"/>
        <w:spacing w:line="360" w:lineRule="auto"/>
        <w:ind w:firstLine="645"/>
        <w:jc w:val="both"/>
        <w:rPr>
          <w:rFonts w:hint="eastAsia" w:hAnsi="微软雅黑" w:cs="宋体"/>
          <w:color w:val="000000"/>
          <w:kern w:val="0"/>
          <w:sz w:val="32"/>
          <w:szCs w:val="32"/>
        </w:rPr>
      </w:pPr>
      <w:r>
        <w:rPr>
          <w:rFonts w:hint="eastAsia" w:hAnsi="微软雅黑" w:cs="宋体"/>
          <w:color w:val="000000"/>
          <w:kern w:val="0"/>
          <w:sz w:val="32"/>
          <w:szCs w:val="32"/>
        </w:rPr>
        <w:t>期末将至，为了保证假期有关工作的正常开展</w:t>
      </w:r>
      <w:r>
        <w:rPr>
          <w:rFonts w:hint="eastAsia" w:hAnsi="微软雅黑" w:cs="宋体"/>
          <w:color w:val="000000"/>
          <w:kern w:val="0"/>
          <w:sz w:val="32"/>
          <w:szCs w:val="32"/>
          <w:lang w:eastAsia="zh-CN"/>
        </w:rPr>
        <w:t>，</w:t>
      </w:r>
      <w:r>
        <w:rPr>
          <w:rFonts w:hint="eastAsia" w:hAnsi="微软雅黑" w:cs="宋体"/>
          <w:color w:val="000000"/>
          <w:kern w:val="0"/>
          <w:sz w:val="32"/>
          <w:szCs w:val="32"/>
        </w:rPr>
        <w:t>做好下学期开学准备，现将2018—2019学年第一学期</w:t>
      </w:r>
      <w:r>
        <w:rPr>
          <w:rFonts w:hint="eastAsia" w:hAnsi="微软雅黑" w:cs="宋体"/>
          <w:color w:val="000000"/>
          <w:kern w:val="0"/>
          <w:sz w:val="32"/>
          <w:szCs w:val="32"/>
          <w:lang w:eastAsia="zh-CN"/>
        </w:rPr>
        <w:t>寒假学生管理相关</w:t>
      </w:r>
      <w:r>
        <w:rPr>
          <w:rFonts w:hint="eastAsia" w:hAnsi="微软雅黑" w:cs="宋体"/>
          <w:color w:val="000000"/>
          <w:kern w:val="0"/>
          <w:sz w:val="32"/>
          <w:szCs w:val="32"/>
        </w:rPr>
        <w:t>工作安排通知如下：</w:t>
      </w:r>
    </w:p>
    <w:p>
      <w:pPr>
        <w:shd w:val="clear" w:color="auto" w:fill="FFFFFF"/>
        <w:spacing w:line="360" w:lineRule="auto"/>
        <w:ind w:firstLine="645"/>
        <w:jc w:val="both"/>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val="en-US" w:eastAsia="zh-CN"/>
        </w:rPr>
        <w:t xml:space="preserve"> 一、</w:t>
      </w:r>
      <w:r>
        <w:rPr>
          <w:rFonts w:hint="eastAsia" w:ascii="黑体" w:hAnsi="黑体" w:eastAsia="黑体" w:cs="宋体"/>
          <w:color w:val="333333"/>
          <w:kern w:val="0"/>
          <w:sz w:val="32"/>
          <w:szCs w:val="32"/>
        </w:rPr>
        <w:t>学生假期及</w:t>
      </w:r>
      <w:r>
        <w:rPr>
          <w:rFonts w:hint="eastAsia" w:ascii="黑体" w:hAnsi="黑体" w:eastAsia="黑体" w:cs="宋体"/>
          <w:color w:val="333333"/>
          <w:kern w:val="0"/>
          <w:sz w:val="32"/>
          <w:szCs w:val="32"/>
          <w:lang w:eastAsia="zh-CN"/>
        </w:rPr>
        <w:t>开学</w:t>
      </w:r>
      <w:r>
        <w:rPr>
          <w:rFonts w:hint="eastAsia" w:ascii="黑体" w:hAnsi="黑体" w:eastAsia="黑体" w:cs="宋体"/>
          <w:color w:val="333333"/>
          <w:kern w:val="0"/>
          <w:sz w:val="32"/>
          <w:szCs w:val="32"/>
        </w:rPr>
        <w:t>时间</w:t>
      </w:r>
    </w:p>
    <w:p>
      <w:pPr>
        <w:shd w:val="clear" w:color="auto" w:fill="FFFFFF"/>
        <w:spacing w:line="360" w:lineRule="auto"/>
        <w:ind w:firstLine="645"/>
        <w:jc w:val="both"/>
        <w:rPr>
          <w:rFonts w:hint="eastAsia" w:hAnsi="微软雅黑" w:cs="宋体"/>
          <w:color w:val="333333"/>
          <w:kern w:val="0"/>
          <w:sz w:val="32"/>
          <w:szCs w:val="32"/>
        </w:rPr>
      </w:pPr>
      <w:r>
        <w:rPr>
          <w:rFonts w:hint="eastAsia" w:hAnsi="微软雅黑" w:cs="宋体"/>
          <w:color w:val="333333"/>
          <w:kern w:val="0"/>
          <w:sz w:val="32"/>
          <w:szCs w:val="32"/>
        </w:rPr>
        <w:t>学生假期时间：201</w:t>
      </w:r>
      <w:r>
        <w:rPr>
          <w:rFonts w:hint="eastAsia" w:hAnsi="微软雅黑" w:cs="宋体"/>
          <w:color w:val="333333"/>
          <w:kern w:val="0"/>
          <w:sz w:val="32"/>
          <w:szCs w:val="32"/>
          <w:lang w:val="en-US" w:eastAsia="zh-CN"/>
        </w:rPr>
        <w:t>9</w:t>
      </w:r>
      <w:r>
        <w:rPr>
          <w:rFonts w:hint="eastAsia" w:hAnsi="微软雅黑" w:cs="宋体"/>
          <w:color w:val="333333"/>
          <w:kern w:val="0"/>
          <w:sz w:val="32"/>
          <w:szCs w:val="32"/>
        </w:rPr>
        <w:t>年</w:t>
      </w:r>
      <w:r>
        <w:rPr>
          <w:rFonts w:hint="eastAsia" w:hAnsi="微软雅黑" w:cs="宋体"/>
          <w:color w:val="333333"/>
          <w:kern w:val="0"/>
          <w:sz w:val="32"/>
          <w:szCs w:val="32"/>
          <w:lang w:val="en-US" w:eastAsia="zh-CN"/>
        </w:rPr>
        <w:t>1</w:t>
      </w:r>
      <w:r>
        <w:rPr>
          <w:rFonts w:hint="eastAsia" w:hAnsi="微软雅黑" w:cs="宋体"/>
          <w:color w:val="333333"/>
          <w:kern w:val="0"/>
          <w:sz w:val="32"/>
          <w:szCs w:val="32"/>
          <w:lang w:eastAsia="zh-CN"/>
        </w:rPr>
        <w:t>月</w:t>
      </w:r>
      <w:r>
        <w:rPr>
          <w:rFonts w:hint="eastAsia" w:hAnsi="微软雅黑" w:cs="宋体"/>
          <w:color w:val="333333"/>
          <w:kern w:val="0"/>
          <w:sz w:val="32"/>
          <w:szCs w:val="32"/>
          <w:lang w:val="en-US" w:eastAsia="zh-CN"/>
        </w:rPr>
        <w:t>12</w:t>
      </w:r>
      <w:r>
        <w:rPr>
          <w:rFonts w:hint="eastAsia" w:hAnsi="微软雅黑" w:cs="宋体"/>
          <w:color w:val="333333"/>
          <w:kern w:val="0"/>
          <w:sz w:val="32"/>
          <w:szCs w:val="32"/>
        </w:rPr>
        <w:t>日—</w:t>
      </w:r>
      <w:r>
        <w:rPr>
          <w:rFonts w:hint="eastAsia" w:hAnsi="微软雅黑" w:cs="宋体"/>
          <w:color w:val="333333"/>
          <w:kern w:val="0"/>
          <w:sz w:val="32"/>
          <w:szCs w:val="32"/>
          <w:lang w:val="en-US" w:eastAsia="zh-CN"/>
        </w:rPr>
        <w:t>2</w:t>
      </w:r>
      <w:r>
        <w:rPr>
          <w:rFonts w:hint="eastAsia" w:hAnsi="微软雅黑" w:cs="宋体"/>
          <w:color w:val="333333"/>
          <w:kern w:val="0"/>
          <w:sz w:val="32"/>
          <w:szCs w:val="32"/>
        </w:rPr>
        <w:t>月</w:t>
      </w:r>
      <w:r>
        <w:rPr>
          <w:rFonts w:hint="eastAsia" w:hAnsi="微软雅黑" w:cs="宋体"/>
          <w:color w:val="333333"/>
          <w:kern w:val="0"/>
          <w:sz w:val="32"/>
          <w:szCs w:val="32"/>
          <w:lang w:val="en-US" w:eastAsia="zh-CN"/>
        </w:rPr>
        <w:t>23</w:t>
      </w:r>
      <w:r>
        <w:rPr>
          <w:rFonts w:hint="eastAsia" w:hAnsi="微软雅黑" w:cs="宋体"/>
          <w:color w:val="333333"/>
          <w:kern w:val="0"/>
          <w:sz w:val="32"/>
          <w:szCs w:val="32"/>
        </w:rPr>
        <w:t>日</w:t>
      </w:r>
    </w:p>
    <w:p>
      <w:pPr>
        <w:shd w:val="clear" w:color="auto" w:fill="FFFFFF"/>
        <w:spacing w:line="360" w:lineRule="auto"/>
        <w:ind w:firstLine="645"/>
        <w:jc w:val="both"/>
        <w:rPr>
          <w:rFonts w:hint="eastAsia" w:ascii="微软雅黑" w:hAnsi="微软雅黑" w:eastAsia="微软雅黑" w:cs="宋体"/>
          <w:color w:val="333333"/>
          <w:kern w:val="0"/>
          <w:sz w:val="23"/>
          <w:szCs w:val="23"/>
        </w:rPr>
      </w:pPr>
      <w:r>
        <w:rPr>
          <w:rFonts w:hint="eastAsia" w:hAnsi="微软雅黑" w:cs="宋体"/>
          <w:color w:val="333333"/>
          <w:kern w:val="0"/>
          <w:sz w:val="32"/>
          <w:szCs w:val="32"/>
          <w:lang w:eastAsia="zh-CN"/>
        </w:rPr>
        <w:t>学生开学时间：</w:t>
      </w:r>
      <w:r>
        <w:rPr>
          <w:rFonts w:hint="eastAsia" w:hAnsi="微软雅黑" w:cs="宋体"/>
          <w:color w:val="333333"/>
          <w:kern w:val="0"/>
          <w:sz w:val="32"/>
          <w:szCs w:val="32"/>
          <w:lang w:val="en-US" w:eastAsia="zh-CN"/>
        </w:rPr>
        <w:t>2018年2月24日报到，</w:t>
      </w:r>
      <w:r>
        <w:rPr>
          <w:rFonts w:hint="eastAsia" w:hAnsi="微软雅黑" w:cs="宋体"/>
          <w:color w:val="333333"/>
          <w:kern w:val="0"/>
          <w:sz w:val="32"/>
          <w:szCs w:val="32"/>
        </w:rPr>
        <w:t>2月25日开始上课。</w:t>
      </w:r>
    </w:p>
    <w:p>
      <w:pPr>
        <w:shd w:val="clear" w:color="auto" w:fill="FFFFFF"/>
        <w:spacing w:line="360" w:lineRule="auto"/>
        <w:ind w:right="-15" w:firstLine="645"/>
        <w:jc w:val="both"/>
        <w:rPr>
          <w:rFonts w:hint="eastAsia" w:ascii="微软雅黑" w:hAnsi="微软雅黑" w:eastAsia="微软雅黑" w:cs="宋体"/>
          <w:color w:val="333333"/>
          <w:kern w:val="0"/>
          <w:sz w:val="23"/>
          <w:szCs w:val="23"/>
        </w:rPr>
      </w:pPr>
      <w:r>
        <w:rPr>
          <w:rFonts w:hint="eastAsia" w:ascii="黑体" w:hAnsi="黑体" w:eastAsia="黑体" w:cs="宋体"/>
          <w:color w:val="333333"/>
          <w:kern w:val="0"/>
          <w:sz w:val="32"/>
          <w:szCs w:val="32"/>
        </w:rPr>
        <w:t>二、寒假期间各项后勤保障安排</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ascii="宋体" w:hAnsi="宋体" w:eastAsia="宋体" w:cs="宋体"/>
          <w:color w:val="333333"/>
          <w:kern w:val="0"/>
          <w:sz w:val="32"/>
          <w:szCs w:val="32"/>
        </w:rPr>
        <w:t>（一）食堂开放时间</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1.方山校区食堂</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南食堂一楼、北食堂一楼寒假正常营业</w:t>
      </w:r>
      <w:r>
        <w:rPr>
          <w:rFonts w:hint="eastAsia" w:hAnsi="微软雅黑" w:cs="宋体"/>
          <w:color w:val="333333"/>
          <w:kern w:val="0"/>
          <w:sz w:val="32"/>
          <w:szCs w:val="32"/>
          <w:lang w:eastAsia="zh-CN"/>
        </w:rPr>
        <w:t>；</w:t>
      </w:r>
      <w:r>
        <w:rPr>
          <w:rFonts w:hint="eastAsia" w:hAnsi="微软雅黑" w:cs="宋体"/>
          <w:color w:val="333333"/>
          <w:kern w:val="0"/>
          <w:sz w:val="32"/>
          <w:szCs w:val="32"/>
        </w:rPr>
        <w:t>1月12日起,南食堂二楼、三楼，北食堂二楼、三楼维修施工停止营业</w:t>
      </w:r>
      <w:r>
        <w:rPr>
          <w:rFonts w:hint="eastAsia" w:hAnsi="微软雅黑" w:cs="宋体"/>
          <w:color w:val="333333"/>
          <w:kern w:val="0"/>
          <w:sz w:val="32"/>
          <w:szCs w:val="32"/>
          <w:lang w:eastAsia="zh-CN"/>
        </w:rPr>
        <w:t>；</w:t>
      </w:r>
      <w:r>
        <w:rPr>
          <w:rFonts w:hint="eastAsia" w:hAnsi="微软雅黑" w:cs="宋体"/>
          <w:color w:val="333333"/>
          <w:kern w:val="0"/>
          <w:sz w:val="32"/>
          <w:szCs w:val="32"/>
        </w:rPr>
        <w:t>2月22日起所有食堂正常营业。</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2.莫愁校区食堂</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学生餐厅1月12日—2月23日停止营业，寒假期间教工餐厅开放日学生可用餐</w:t>
      </w:r>
      <w:r>
        <w:rPr>
          <w:rFonts w:hint="eastAsia" w:hAnsi="微软雅黑" w:cs="宋体"/>
          <w:color w:val="333333"/>
          <w:kern w:val="0"/>
          <w:sz w:val="32"/>
          <w:szCs w:val="32"/>
          <w:lang w:eastAsia="zh-CN"/>
        </w:rPr>
        <w:t>；</w:t>
      </w:r>
      <w:r>
        <w:rPr>
          <w:rFonts w:hint="eastAsia" w:hAnsi="微软雅黑" w:cs="宋体"/>
          <w:color w:val="333333"/>
          <w:kern w:val="0"/>
          <w:sz w:val="32"/>
          <w:szCs w:val="32"/>
        </w:rPr>
        <w:t>2月22日起所有食堂正常营业。</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ascii="宋体" w:hAnsi="宋体" w:eastAsia="宋体" w:cs="宋体"/>
          <w:color w:val="333333"/>
          <w:kern w:val="0"/>
          <w:sz w:val="32"/>
          <w:szCs w:val="32"/>
        </w:rPr>
        <w:t>（二）浴室开放时间</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1.方山校区浴室</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1月12日—2月2日，2月20日—2月24日开放北浴室，开放时间：17:00—21:00</w:t>
      </w:r>
      <w:r>
        <w:rPr>
          <w:rFonts w:hint="eastAsia" w:hAnsi="微软雅黑" w:cs="宋体"/>
          <w:color w:val="333333"/>
          <w:kern w:val="0"/>
          <w:sz w:val="32"/>
          <w:szCs w:val="32"/>
          <w:lang w:eastAsia="zh-CN"/>
        </w:rPr>
        <w:t>；</w:t>
      </w:r>
      <w:r>
        <w:rPr>
          <w:rFonts w:hint="eastAsia" w:hAnsi="微软雅黑" w:cs="宋体"/>
          <w:color w:val="333333"/>
          <w:kern w:val="0"/>
          <w:sz w:val="32"/>
          <w:szCs w:val="32"/>
        </w:rPr>
        <w:t>南浴室寒假期间维修停止开放，学生宿舍供热水服务不中断</w:t>
      </w:r>
      <w:r>
        <w:rPr>
          <w:rFonts w:hint="eastAsia" w:hAnsi="微软雅黑" w:cs="宋体"/>
          <w:color w:val="333333"/>
          <w:kern w:val="0"/>
          <w:sz w:val="32"/>
          <w:szCs w:val="32"/>
          <w:lang w:eastAsia="zh-CN"/>
        </w:rPr>
        <w:t>；</w:t>
      </w:r>
      <w:r>
        <w:rPr>
          <w:rFonts w:hint="eastAsia" w:hAnsi="微软雅黑" w:cs="宋体"/>
          <w:color w:val="333333"/>
          <w:kern w:val="0"/>
          <w:sz w:val="32"/>
          <w:szCs w:val="32"/>
        </w:rPr>
        <w:t>2月24日南北浴室正常开放。</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2.莫愁校区浴室</w:t>
      </w:r>
    </w:p>
    <w:p>
      <w:pPr>
        <w:shd w:val="clear" w:color="auto" w:fill="FFFFFF"/>
        <w:spacing w:line="360" w:lineRule="auto"/>
        <w:ind w:right="-480"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1月12日—1月31日开放，开放时间：17:00—21:00</w:t>
      </w:r>
      <w:r>
        <w:rPr>
          <w:rFonts w:hint="eastAsia" w:hAnsi="微软雅黑" w:cs="宋体"/>
          <w:color w:val="333333"/>
          <w:kern w:val="0"/>
          <w:sz w:val="32"/>
          <w:szCs w:val="32"/>
          <w:lang w:eastAsia="zh-CN"/>
        </w:rPr>
        <w:t>；</w:t>
      </w:r>
      <w:r>
        <w:rPr>
          <w:rFonts w:hint="eastAsia" w:hAnsi="微软雅黑" w:cs="宋体"/>
          <w:color w:val="333333"/>
          <w:kern w:val="0"/>
          <w:sz w:val="32"/>
          <w:szCs w:val="32"/>
        </w:rPr>
        <w:t>2月24日起正常开放。</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ascii="宋体" w:hAnsi="宋体" w:eastAsia="宋体" w:cs="宋体"/>
          <w:color w:val="333333"/>
          <w:kern w:val="0"/>
          <w:sz w:val="32"/>
          <w:szCs w:val="32"/>
        </w:rPr>
        <w:t>（三）图书馆开放时间</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1.</w:t>
      </w:r>
      <w:r>
        <w:rPr>
          <w:rFonts w:hint="eastAsia" w:hAnsi="微软雅黑" w:cs="宋体"/>
          <w:color w:val="333333"/>
          <w:kern w:val="0"/>
          <w:sz w:val="32"/>
          <w:szCs w:val="32"/>
        </w:rPr>
        <w:t>1月12日—1月18日，开放时间：8:30</w:t>
      </w:r>
      <w:r>
        <w:rPr>
          <w:rFonts w:hint="eastAsia" w:ascii="华文中宋" w:hAnsi="华文中宋" w:eastAsia="华文中宋" w:cs="宋体"/>
          <w:color w:val="333333"/>
          <w:kern w:val="0"/>
          <w:sz w:val="32"/>
          <w:szCs w:val="32"/>
        </w:rPr>
        <w:t>—</w:t>
      </w:r>
      <w:r>
        <w:rPr>
          <w:rFonts w:hint="eastAsia" w:hAnsi="微软雅黑" w:cs="宋体"/>
          <w:color w:val="333333"/>
          <w:kern w:val="0"/>
          <w:sz w:val="32"/>
          <w:szCs w:val="32"/>
        </w:rPr>
        <w:t>17:00。</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2.</w:t>
      </w:r>
      <w:r>
        <w:rPr>
          <w:rFonts w:hint="eastAsia" w:hAnsi="微软雅黑" w:cs="宋体"/>
          <w:color w:val="333333"/>
          <w:kern w:val="0"/>
          <w:sz w:val="32"/>
          <w:szCs w:val="32"/>
        </w:rPr>
        <w:t>寒假期间图书馆开放两次，1月30日（周三）和2月20日（周三），开放时间：8:30—17:00。</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3.</w:t>
      </w:r>
      <w:r>
        <w:rPr>
          <w:rFonts w:hint="eastAsia" w:hAnsi="微软雅黑" w:cs="宋体"/>
          <w:color w:val="333333"/>
          <w:kern w:val="0"/>
          <w:sz w:val="32"/>
          <w:szCs w:val="32"/>
        </w:rPr>
        <w:t>2月22日起正常开放。</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ascii="宋体" w:hAnsi="宋体" w:eastAsia="宋体" w:cs="宋体"/>
          <w:color w:val="333333"/>
          <w:kern w:val="0"/>
          <w:sz w:val="32"/>
          <w:szCs w:val="32"/>
        </w:rPr>
        <w:t>（四）体育馆开放时间</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1.</w:t>
      </w:r>
      <w:r>
        <w:rPr>
          <w:rFonts w:hint="eastAsia" w:hAnsi="微软雅黑" w:cs="宋体"/>
          <w:color w:val="333333"/>
          <w:kern w:val="0"/>
          <w:sz w:val="32"/>
          <w:szCs w:val="32"/>
        </w:rPr>
        <w:t>1月12日前，开放时间：8:00—22:00。</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2.</w:t>
      </w:r>
      <w:r>
        <w:rPr>
          <w:rFonts w:hint="eastAsia" w:hAnsi="微软雅黑" w:cs="宋体"/>
          <w:color w:val="333333"/>
          <w:kern w:val="0"/>
          <w:sz w:val="32"/>
          <w:szCs w:val="32"/>
        </w:rPr>
        <w:t>1月13日—1月31日，开放时间：9:00—21:00。</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b/>
          <w:bCs/>
          <w:color w:val="333333"/>
          <w:kern w:val="0"/>
          <w:sz w:val="32"/>
          <w:szCs w:val="32"/>
        </w:rPr>
        <w:t>3.</w:t>
      </w:r>
      <w:r>
        <w:rPr>
          <w:rFonts w:hint="eastAsia" w:hAnsi="微软雅黑" w:cs="宋体"/>
          <w:color w:val="333333"/>
          <w:kern w:val="0"/>
          <w:sz w:val="32"/>
          <w:szCs w:val="32"/>
        </w:rPr>
        <w:t>2月11日—2月22日，开放时间：9:00—21:00。</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注：只针对本校师生开放，凭校园卡和身份证进入。</w:t>
      </w:r>
    </w:p>
    <w:p>
      <w:pPr>
        <w:shd w:val="clear" w:color="auto" w:fill="FFFFFF"/>
        <w:spacing w:line="360" w:lineRule="auto"/>
        <w:ind w:right="-15" w:firstLine="645"/>
        <w:jc w:val="both"/>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lang w:eastAsia="zh-CN"/>
        </w:rPr>
        <w:t>三、寒假学生离校安全教育</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b/>
          <w:bCs/>
          <w:color w:val="333333"/>
          <w:kern w:val="0"/>
          <w:sz w:val="32"/>
          <w:szCs w:val="32"/>
          <w:lang w:eastAsia="zh-CN"/>
        </w:rPr>
        <w:t>1.</w:t>
      </w:r>
      <w:r>
        <w:rPr>
          <w:rFonts w:hint="eastAsia" w:hAnsi="微软雅黑" w:cs="宋体"/>
          <w:color w:val="333333"/>
          <w:kern w:val="0"/>
          <w:sz w:val="32"/>
          <w:szCs w:val="32"/>
          <w:lang w:eastAsia="zh-CN"/>
        </w:rPr>
        <w:t>各学院结合《关于做好岁末年初学生安全教育工作的通知》要求，做好学生假期去向登记和安全教育，特别是交通、自护、防盗、防骗、防火、个人信息等安全</w:t>
      </w:r>
      <w:r>
        <w:rPr>
          <w:rFonts w:hint="eastAsia" w:hAnsi="微软雅黑" w:cs="宋体"/>
          <w:color w:val="333333"/>
          <w:kern w:val="0"/>
          <w:sz w:val="32"/>
          <w:szCs w:val="32"/>
        </w:rPr>
        <w:t>教育，提醒学生谨防传销、网络贷款等陷阱。</w:t>
      </w:r>
    </w:p>
    <w:p>
      <w:pPr>
        <w:shd w:val="clear" w:color="auto" w:fill="FFFFFF"/>
        <w:spacing w:line="360" w:lineRule="auto"/>
        <w:ind w:right="-15" w:firstLine="645"/>
        <w:rPr>
          <w:rFonts w:hint="eastAsia" w:hAnsi="微软雅黑" w:cs="宋体"/>
          <w:color w:val="333333"/>
          <w:kern w:val="0"/>
          <w:sz w:val="32"/>
          <w:szCs w:val="32"/>
        </w:rPr>
      </w:pPr>
    </w:p>
    <w:p>
      <w:pPr>
        <w:numPr>
          <w:ilvl w:val="0"/>
          <w:numId w:val="0"/>
        </w:numPr>
        <w:shd w:val="clear" w:color="auto" w:fill="FFFFFF"/>
        <w:spacing w:line="360" w:lineRule="auto"/>
        <w:ind w:right="-15" w:rightChars="0" w:firstLine="643" w:firstLineChars="200"/>
        <w:rPr>
          <w:rFonts w:hint="eastAsia" w:hAnsi="微软雅黑" w:cs="宋体"/>
          <w:color w:val="333333"/>
          <w:kern w:val="0"/>
          <w:sz w:val="32"/>
          <w:szCs w:val="32"/>
        </w:rPr>
      </w:pPr>
      <w:r>
        <w:rPr>
          <w:rFonts w:hint="eastAsia" w:hAnsi="微软雅黑" w:cs="宋体"/>
          <w:b/>
          <w:bCs/>
          <w:color w:val="333333"/>
          <w:kern w:val="0"/>
          <w:sz w:val="32"/>
          <w:szCs w:val="32"/>
          <w:lang w:val="en-US" w:eastAsia="zh-CN"/>
        </w:rPr>
        <w:t>2.</w:t>
      </w:r>
      <w:r>
        <w:rPr>
          <w:rFonts w:hint="eastAsia" w:hAnsi="微软雅黑" w:cs="宋体"/>
          <w:color w:val="333333"/>
          <w:kern w:val="0"/>
          <w:sz w:val="32"/>
          <w:szCs w:val="32"/>
        </w:rPr>
        <w:t>学生放假离校需将床卡交至学生公寓管理站，整理好自己的生活物品并进行卫生大扫除，贵重物品及违禁品严禁存放在宿舍内；关好门窗及水电开关，移除所有用电器电源，寝室内不留垃圾以免腐烂。</w:t>
      </w:r>
    </w:p>
    <w:p>
      <w:pPr>
        <w:shd w:val="clear" w:color="auto" w:fill="FFFFFF"/>
        <w:spacing w:line="360" w:lineRule="auto"/>
        <w:ind w:right="-15" w:firstLine="645"/>
        <w:jc w:val="both"/>
        <w:rPr>
          <w:rFonts w:hint="eastAsia" w:hAnsi="微软雅黑" w:eastAsia="黑体" w:cs="宋体"/>
          <w:color w:val="333333"/>
          <w:kern w:val="0"/>
          <w:sz w:val="32"/>
          <w:szCs w:val="32"/>
          <w:lang w:eastAsia="zh-CN"/>
        </w:rPr>
      </w:pPr>
      <w:r>
        <w:rPr>
          <w:rFonts w:hint="eastAsia" w:ascii="黑体" w:hAnsi="黑体" w:eastAsia="黑体" w:cs="宋体"/>
          <w:color w:val="333333"/>
          <w:kern w:val="0"/>
          <w:sz w:val="32"/>
          <w:szCs w:val="32"/>
          <w:lang w:eastAsia="zh-CN"/>
        </w:rPr>
        <w:t>四、</w:t>
      </w:r>
      <w:r>
        <w:rPr>
          <w:rFonts w:hint="eastAsia" w:ascii="黑体" w:hAnsi="黑体" w:eastAsia="黑体" w:cs="宋体"/>
          <w:color w:val="333333"/>
          <w:kern w:val="0"/>
          <w:sz w:val="32"/>
          <w:szCs w:val="32"/>
        </w:rPr>
        <w:t>留校学生住宿</w:t>
      </w:r>
      <w:r>
        <w:rPr>
          <w:rFonts w:hint="eastAsia" w:ascii="黑体" w:hAnsi="黑体" w:eastAsia="黑体" w:cs="宋体"/>
          <w:color w:val="333333"/>
          <w:kern w:val="0"/>
          <w:sz w:val="32"/>
          <w:szCs w:val="32"/>
          <w:lang w:eastAsia="zh-CN"/>
        </w:rPr>
        <w:t>要求</w:t>
      </w:r>
    </w:p>
    <w:p>
      <w:pPr>
        <w:shd w:val="clear" w:color="auto" w:fill="FFFFFF"/>
        <w:spacing w:line="360" w:lineRule="auto"/>
        <w:ind w:right="-15" w:firstLine="645"/>
        <w:rPr>
          <w:rFonts w:hint="eastAsia" w:ascii="微软雅黑" w:hAnsi="微软雅黑" w:eastAsia="微软雅黑" w:cs="宋体"/>
          <w:color w:val="333333"/>
          <w:kern w:val="0"/>
          <w:sz w:val="23"/>
          <w:szCs w:val="23"/>
        </w:rPr>
      </w:pPr>
      <w:r>
        <w:rPr>
          <w:rFonts w:hint="eastAsia" w:hAnsi="微软雅黑" w:cs="宋体"/>
          <w:color w:val="333333"/>
          <w:kern w:val="0"/>
          <w:sz w:val="32"/>
          <w:szCs w:val="32"/>
        </w:rPr>
        <w:t>各学院寒假留校学生的管理参照学生工作处发布的《关于2018-2019学年第一学期寒假学生留校住宿的通知》要求执行。</w:t>
      </w:r>
    </w:p>
    <w:p>
      <w:pPr>
        <w:shd w:val="clear" w:color="auto" w:fill="FFFFFF"/>
        <w:spacing w:line="360" w:lineRule="auto"/>
        <w:ind w:right="-15" w:firstLine="645"/>
        <w:jc w:val="both"/>
        <w:rPr>
          <w:rFonts w:hint="eastAsia" w:ascii="黑体" w:hAnsi="黑体" w:eastAsia="黑体" w:cs="宋体"/>
          <w:color w:val="333333"/>
          <w:kern w:val="0"/>
          <w:sz w:val="32"/>
          <w:szCs w:val="32"/>
          <w:lang w:eastAsia="zh-CN"/>
        </w:rPr>
      </w:pPr>
      <w:r>
        <w:rPr>
          <w:rFonts w:hint="eastAsia" w:ascii="黑体" w:hAnsi="黑体" w:eastAsia="黑体" w:cs="宋体"/>
          <w:color w:val="333333"/>
          <w:kern w:val="0"/>
          <w:sz w:val="32"/>
          <w:szCs w:val="32"/>
          <w:lang w:eastAsia="zh-CN"/>
        </w:rPr>
        <w:t>五、学生假期医疗保险注意事项：</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lang w:eastAsia="zh-CN"/>
        </w:rPr>
        <w:t>（一）</w:t>
      </w:r>
      <w:r>
        <w:rPr>
          <w:rFonts w:hint="eastAsia" w:hAnsi="微软雅黑" w:cs="宋体"/>
          <w:color w:val="333333"/>
          <w:kern w:val="0"/>
          <w:sz w:val="32"/>
          <w:szCs w:val="32"/>
        </w:rPr>
        <w:t>住院</w:t>
      </w:r>
    </w:p>
    <w:p>
      <w:pPr>
        <w:shd w:val="clear" w:color="auto" w:fill="FFFFFF"/>
        <w:spacing w:line="360" w:lineRule="auto"/>
        <w:ind w:right="-15" w:firstLine="645"/>
        <w:rPr>
          <w:rFonts w:hint="eastAsia" w:hAnsi="微软雅黑" w:cs="宋体"/>
          <w:color w:val="333333"/>
          <w:kern w:val="0"/>
          <w:sz w:val="32"/>
          <w:szCs w:val="32"/>
          <w:lang w:val="zh-CN"/>
        </w:rPr>
      </w:pPr>
      <w:r>
        <w:rPr>
          <w:rFonts w:hint="eastAsia" w:hAnsi="微软雅黑" w:cs="宋体"/>
          <w:color w:val="333333"/>
          <w:kern w:val="0"/>
          <w:sz w:val="32"/>
          <w:szCs w:val="32"/>
        </w:rPr>
        <w:t>1</w:t>
      </w:r>
      <w:r>
        <w:rPr>
          <w:rFonts w:hint="eastAsia" w:hAnsi="微软雅黑" w:cs="宋体"/>
          <w:color w:val="333333"/>
          <w:kern w:val="0"/>
          <w:sz w:val="32"/>
          <w:szCs w:val="32"/>
          <w:lang w:eastAsia="zh-CN"/>
        </w:rPr>
        <w:t>.</w:t>
      </w:r>
      <w:r>
        <w:rPr>
          <w:rFonts w:hint="eastAsia" w:hAnsi="微软雅黑" w:cs="宋体"/>
          <w:color w:val="333333"/>
          <w:kern w:val="0"/>
          <w:sz w:val="32"/>
          <w:szCs w:val="32"/>
        </w:rPr>
        <w:t>参保学生住院治疗原则上选择南京市医院，</w:t>
      </w:r>
      <w:r>
        <w:rPr>
          <w:rFonts w:hint="eastAsia" w:hAnsi="微软雅黑" w:cs="宋体"/>
          <w:color w:val="333333"/>
          <w:kern w:val="0"/>
          <w:sz w:val="32"/>
          <w:szCs w:val="32"/>
          <w:lang w:val="zh-CN"/>
        </w:rPr>
        <w:t>我校患病需要住院治疗的参保学生可凭南京市民卡(医保卡)直接到全市任意一家公立医院包括（一级、二级、三级医院）或专科医院办理住院，直接持市民卡在医院的医保办办理住院治疗，住院发生的医疗费用，由参保学生凭市民卡直接与医院结算报销，属于参保学生个人负担的费用，由参保学生本人直接付给医院。属于统筹基金负担的，由市医保中心与定点医院结算。已经参保并已经有医保卡的学生在南京市入院时未持南京市民卡(医保卡)住院，发生的医疗费用，全部由个人自理统筹基金不予支付。</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lang w:val="zh-CN"/>
        </w:rPr>
        <w:t>2.已经参保学生因新生市民卡没发、老生续保缴费尚未成功期间在南京市医院住院治疗的，发生的住院治疗费用要先由个人全额垫付，出院后须带好如下相关材料：①出院小结原件、②医疗费用明细清单、③结算发票原件（自留复印件）、 ④外伤需要病历复印件、⑤医保卡号、⑥联系方式、⑦学号、⑧所在学院盖章的证明。</w:t>
      </w:r>
      <w:r>
        <w:rPr>
          <w:rFonts w:hint="eastAsia" w:hAnsi="微软雅黑" w:cs="宋体"/>
          <w:color w:val="333333"/>
          <w:kern w:val="0"/>
          <w:sz w:val="32"/>
          <w:szCs w:val="32"/>
        </w:rPr>
        <w:t>所有材料统一交至所在高校，由高校统一报市社保中心医保部按规定办理审核报销。</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rPr>
        <w:t>3</w:t>
      </w:r>
      <w:r>
        <w:rPr>
          <w:rFonts w:hint="eastAsia" w:hAnsi="微软雅黑" w:cs="宋体"/>
          <w:color w:val="333333"/>
          <w:kern w:val="0"/>
          <w:sz w:val="32"/>
          <w:szCs w:val="32"/>
          <w:lang w:eastAsia="zh-CN"/>
        </w:rPr>
        <w:t>.</w:t>
      </w:r>
      <w:r>
        <w:rPr>
          <w:rFonts w:hint="eastAsia" w:hAnsi="微软雅黑" w:cs="宋体"/>
          <w:color w:val="333333"/>
          <w:kern w:val="0"/>
          <w:sz w:val="32"/>
          <w:szCs w:val="32"/>
        </w:rPr>
        <w:t>大学生在异地实习、转外就医以及寒、暑假期间等发生的住院费用如何报销：</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lang w:val="zh-CN"/>
        </w:rPr>
        <w:t>（1）参保学生需要住院治疗的原则上要求选择南京地区医院。</w:t>
      </w:r>
      <w:r>
        <w:rPr>
          <w:rFonts w:hint="eastAsia" w:hAnsi="微软雅黑" w:cs="宋体"/>
          <w:color w:val="333333"/>
          <w:kern w:val="0"/>
          <w:sz w:val="32"/>
          <w:szCs w:val="32"/>
        </w:rPr>
        <w:t>大学生因异地实习及寒、暑假期间，如果在原户口所在地医院住院，发生的住院费用先由个人垫付。</w:t>
      </w:r>
      <w:r>
        <w:rPr>
          <w:rFonts w:hint="eastAsia" w:hAnsi="微软雅黑" w:cs="宋体"/>
          <w:color w:val="333333"/>
          <w:kern w:val="0"/>
          <w:sz w:val="32"/>
          <w:szCs w:val="32"/>
          <w:lang w:val="zh-CN"/>
        </w:rPr>
        <w:t>但要及时打电话报所在学院领导知晓，由学院领导核实后写证明并盖学院章，出院后回校报销时须带好如下相关材料：①出院小结原件、②医疗费用明细清单原件、③结算发票原件（自留复印件）、 ④外伤需要病历复印件、⑤医保卡号、⑥联系方式、⑦学号、⑧学生本人身份证复印件</w:t>
      </w:r>
      <w:r>
        <w:rPr>
          <w:rFonts w:hint="eastAsia" w:hAnsi="微软雅黑" w:cs="宋体"/>
          <w:color w:val="333333"/>
          <w:kern w:val="0"/>
          <w:sz w:val="32"/>
          <w:szCs w:val="32"/>
        </w:rPr>
        <w:t>。所有材料统一交至所在高校，由高校统一报市社保中心医保部按规定办理审核报销。</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rPr>
        <w:t>（2）</w:t>
      </w:r>
      <w:r>
        <w:rPr>
          <w:rFonts w:hint="eastAsia" w:hAnsi="微软雅黑" w:cs="宋体"/>
          <w:color w:val="333333"/>
          <w:kern w:val="0"/>
          <w:sz w:val="32"/>
          <w:szCs w:val="32"/>
          <w:lang w:val="zh-CN"/>
        </w:rPr>
        <w:t>需要转往外地住院治疗的医院不是在南京市医院又不是在原户口所在地医院，则转诊医院仅限于北京、上海地区医院，且</w:t>
      </w:r>
      <w:r>
        <w:rPr>
          <w:rFonts w:hint="eastAsia" w:hAnsi="微软雅黑" w:cs="宋体"/>
          <w:color w:val="333333"/>
          <w:kern w:val="0"/>
          <w:sz w:val="32"/>
          <w:szCs w:val="32"/>
        </w:rPr>
        <w:t>需提供学生本人原户口所在地最好医院开具的转外就医证明</w:t>
      </w:r>
      <w:r>
        <w:rPr>
          <w:rFonts w:hint="eastAsia" w:hAnsi="微软雅黑" w:cs="宋体"/>
          <w:color w:val="333333"/>
          <w:kern w:val="0"/>
          <w:sz w:val="32"/>
          <w:szCs w:val="32"/>
          <w:lang w:val="zh-CN"/>
        </w:rPr>
        <w:t>或者南京地区住院医院（三级甲等医院）的转外地就诊申请表并在南京市医保中心备案，电话：86590713或者86590714。出院后须带好如下相关材料：①出院小结原件、②医疗费用明细清单原件、③结算发票原件（自留复印件）、 ④外伤需要病历复印件、⑤医保卡号、⑥联系方式、⑦学号、⑧南京市医院转外就诊的申请表或者原户口所在地医院开具的转外就诊的证明</w:t>
      </w:r>
      <w:r>
        <w:rPr>
          <w:rFonts w:hint="eastAsia" w:hAnsi="微软雅黑" w:cs="宋体"/>
          <w:color w:val="333333"/>
          <w:kern w:val="0"/>
          <w:sz w:val="32"/>
          <w:szCs w:val="32"/>
        </w:rPr>
        <w:t>。所有材料统一交至所在高校，由高校统一报市社保中心医保部按规定办理审核报销。</w:t>
      </w:r>
    </w:p>
    <w:p>
      <w:pPr>
        <w:shd w:val="clear" w:color="auto" w:fill="FFFFFF"/>
        <w:spacing w:line="360" w:lineRule="auto"/>
        <w:ind w:right="-15" w:firstLine="645"/>
        <w:rPr>
          <w:rFonts w:hint="eastAsia" w:hAnsi="微软雅黑" w:cs="宋体"/>
          <w:color w:val="333333"/>
          <w:kern w:val="0"/>
          <w:sz w:val="32"/>
          <w:szCs w:val="32"/>
          <w:lang w:val="zh-CN"/>
        </w:rPr>
      </w:pPr>
      <w:r>
        <w:rPr>
          <w:rFonts w:hint="eastAsia" w:hAnsi="微软雅黑" w:cs="宋体"/>
          <w:color w:val="333333"/>
          <w:kern w:val="0"/>
          <w:sz w:val="32"/>
          <w:szCs w:val="32"/>
        </w:rPr>
        <w:t>注意：如果患者不在南京市医院住院或者原户口所在医院住院，自行到异地就医，未按规定办理转外就医申请，则发生的医疗费用全部由参保大学生个人承担。</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lang w:eastAsia="zh-CN"/>
        </w:rPr>
        <w:t>（二）</w:t>
      </w:r>
      <w:r>
        <w:rPr>
          <w:rFonts w:hint="eastAsia" w:hAnsi="微软雅黑" w:cs="宋体"/>
          <w:color w:val="333333"/>
          <w:kern w:val="0"/>
          <w:sz w:val="32"/>
          <w:szCs w:val="32"/>
        </w:rPr>
        <w:t>门诊</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rPr>
        <w:t>在校外实习、见习，寒暑假期间患病紧急就医的，必须在公立医院就诊，门诊病历必须有详细的病情记录。 符合医保规定要求的学校报销60％，一学年800元封顶，经医保中心审核通过的低保参保学生在校外门诊医疗费用一学年1200元封顶。回校报销时请携带：①发票原件、②南京市市民卡(医保卡)、③就诊医院的门诊病历，再由校医保与公共卫生管理科按规定审核后，送至校财务处报销。</w:t>
      </w:r>
    </w:p>
    <w:p>
      <w:pPr>
        <w:shd w:val="clear" w:color="auto" w:fill="FFFFFF"/>
        <w:spacing w:line="360" w:lineRule="auto"/>
        <w:ind w:right="645" w:firstLine="645"/>
        <w:rPr>
          <w:rFonts w:hint="eastAsia" w:ascii="仿宋_GB2312" w:hAnsi="仿宋_GB2312" w:eastAsia="仿宋_GB2312" w:cs="宋体"/>
          <w:color w:val="auto"/>
          <w:kern w:val="0"/>
          <w:sz w:val="24"/>
        </w:rPr>
      </w:pPr>
      <w:r>
        <w:rPr>
          <w:rFonts w:hint="eastAsia" w:ascii="微软雅黑" w:hAnsi="微软雅黑" w:eastAsia="微软雅黑" w:cs="宋体"/>
          <w:color w:val="333333"/>
          <w:kern w:val="0"/>
          <w:sz w:val="23"/>
          <w:szCs w:val="23"/>
        </w:rPr>
        <w:t>  </w:t>
      </w:r>
    </w:p>
    <w:p>
      <w:pPr>
        <w:shd w:val="clear" w:color="auto" w:fill="FFFFFF"/>
        <w:spacing w:line="360" w:lineRule="auto"/>
        <w:ind w:right="-15" w:firstLine="645"/>
        <w:rPr>
          <w:rFonts w:hint="eastAsia" w:hAnsi="微软雅黑" w:cs="宋体"/>
          <w:color w:val="333333"/>
          <w:kern w:val="0"/>
          <w:sz w:val="32"/>
          <w:szCs w:val="32"/>
        </w:rPr>
      </w:pPr>
      <w:r>
        <w:rPr>
          <w:rFonts w:hint="eastAsia" w:hAnsi="微软雅黑" w:cs="宋体"/>
          <w:color w:val="333333"/>
          <w:kern w:val="0"/>
          <w:sz w:val="32"/>
          <w:szCs w:val="32"/>
        </w:rPr>
        <w:t>附件：</w:t>
      </w:r>
      <w:r>
        <w:rPr>
          <w:rFonts w:hint="eastAsia" w:hAnsi="微软雅黑" w:cs="宋体"/>
          <w:color w:val="333333"/>
          <w:kern w:val="0"/>
          <w:sz w:val="32"/>
          <w:szCs w:val="32"/>
          <w:lang w:val="en-US" w:eastAsia="zh-CN"/>
        </w:rPr>
        <w:t>寒</w:t>
      </w:r>
      <w:r>
        <w:rPr>
          <w:rFonts w:hint="eastAsia" w:hAnsi="微软雅黑" w:cs="宋体"/>
          <w:color w:val="333333"/>
          <w:kern w:val="0"/>
          <w:sz w:val="32"/>
          <w:szCs w:val="32"/>
        </w:rPr>
        <w:t>假各学院学生工作联系人</w:t>
      </w:r>
    </w:p>
    <w:p>
      <w:pPr>
        <w:shd w:val="clear" w:color="auto" w:fill="FFFFFF"/>
        <w:spacing w:line="360" w:lineRule="auto"/>
        <w:ind w:right="-15" w:firstLine="645"/>
        <w:rPr>
          <w:rFonts w:hint="eastAsia" w:hAnsi="微软雅黑" w:cs="宋体"/>
          <w:color w:val="333333"/>
          <w:kern w:val="0"/>
          <w:sz w:val="32"/>
          <w:szCs w:val="32"/>
        </w:rPr>
      </w:pPr>
    </w:p>
    <w:p>
      <w:pPr>
        <w:shd w:val="clear" w:color="auto" w:fill="FFFFFF"/>
        <w:spacing w:line="360" w:lineRule="auto"/>
        <w:ind w:right="-15" w:firstLine="645"/>
        <w:jc w:val="right"/>
        <w:rPr>
          <w:rFonts w:hint="eastAsia" w:hAnsi="微软雅黑" w:cs="宋体"/>
          <w:color w:val="333333"/>
          <w:kern w:val="0"/>
          <w:sz w:val="32"/>
          <w:szCs w:val="32"/>
        </w:rPr>
      </w:pPr>
      <w:r>
        <w:rPr>
          <w:rFonts w:hint="eastAsia" w:hAnsi="微软雅黑" w:cs="宋体"/>
          <w:color w:val="333333"/>
          <w:kern w:val="0"/>
          <w:sz w:val="32"/>
          <w:szCs w:val="32"/>
          <w:lang w:val="en-US" w:eastAsia="zh-CN"/>
        </w:rPr>
        <w:t xml:space="preserve">                   </w:t>
      </w:r>
      <w:r>
        <w:rPr>
          <w:rFonts w:hint="eastAsia" w:hAnsi="微软雅黑" w:cs="宋体"/>
          <w:color w:val="333333"/>
          <w:kern w:val="0"/>
          <w:sz w:val="32"/>
          <w:szCs w:val="32"/>
        </w:rPr>
        <w:t>学 生 工 作 处</w:t>
      </w:r>
    </w:p>
    <w:p>
      <w:pPr>
        <w:shd w:val="clear" w:color="auto" w:fill="FFFFFF"/>
        <w:spacing w:line="360" w:lineRule="auto"/>
        <w:ind w:right="-15" w:firstLine="645"/>
        <w:jc w:val="right"/>
        <w:rPr>
          <w:rFonts w:hint="eastAsia" w:hAnsi="微软雅黑" w:cs="宋体"/>
          <w:color w:val="333333"/>
          <w:kern w:val="0"/>
          <w:sz w:val="32"/>
          <w:szCs w:val="32"/>
        </w:rPr>
      </w:pPr>
      <w:r>
        <w:rPr>
          <w:rFonts w:hint="eastAsia" w:hAnsi="微软雅黑" w:cs="宋体"/>
          <w:color w:val="333333"/>
          <w:kern w:val="0"/>
          <w:sz w:val="32"/>
          <w:szCs w:val="32"/>
        </w:rPr>
        <w:t>201</w:t>
      </w:r>
      <w:r>
        <w:rPr>
          <w:rFonts w:hint="eastAsia" w:hAnsi="微软雅黑" w:cs="宋体"/>
          <w:color w:val="333333"/>
          <w:kern w:val="0"/>
          <w:sz w:val="32"/>
          <w:szCs w:val="32"/>
          <w:lang w:val="en-US" w:eastAsia="zh-CN"/>
        </w:rPr>
        <w:t>9</w:t>
      </w:r>
      <w:r>
        <w:rPr>
          <w:rFonts w:hint="eastAsia" w:hAnsi="微软雅黑" w:cs="宋体"/>
          <w:color w:val="333333"/>
          <w:kern w:val="0"/>
          <w:sz w:val="32"/>
          <w:szCs w:val="32"/>
        </w:rPr>
        <w:t>年</w:t>
      </w:r>
      <w:r>
        <w:rPr>
          <w:rFonts w:hint="eastAsia" w:hAnsi="微软雅黑" w:cs="宋体"/>
          <w:color w:val="333333"/>
          <w:kern w:val="0"/>
          <w:sz w:val="32"/>
          <w:szCs w:val="32"/>
          <w:lang w:val="en-US" w:eastAsia="zh-CN"/>
        </w:rPr>
        <w:t>1</w:t>
      </w:r>
      <w:r>
        <w:rPr>
          <w:rFonts w:hint="eastAsia" w:hAnsi="微软雅黑" w:cs="宋体"/>
          <w:color w:val="333333"/>
          <w:kern w:val="0"/>
          <w:sz w:val="32"/>
          <w:szCs w:val="32"/>
        </w:rPr>
        <w:t>月</w:t>
      </w:r>
      <w:r>
        <w:rPr>
          <w:rFonts w:hint="eastAsia" w:hAnsi="微软雅黑" w:cs="宋体"/>
          <w:color w:val="333333"/>
          <w:kern w:val="0"/>
          <w:sz w:val="32"/>
          <w:szCs w:val="32"/>
          <w:lang w:val="en-US" w:eastAsia="zh-CN"/>
        </w:rPr>
        <w:t>2</w:t>
      </w:r>
      <w:r>
        <w:rPr>
          <w:rFonts w:hint="eastAsia" w:hAnsi="微软雅黑" w:cs="宋体"/>
          <w:color w:val="333333"/>
          <w:kern w:val="0"/>
          <w:sz w:val="32"/>
          <w:szCs w:val="32"/>
        </w:rPr>
        <w:t>日</w:t>
      </w:r>
    </w:p>
    <w:p>
      <w:pPr>
        <w:spacing w:line="360" w:lineRule="auto"/>
      </w:pPr>
    </w:p>
    <w:p>
      <w:pPr>
        <w:spacing w:line="360" w:lineRule="auto"/>
      </w:pPr>
    </w:p>
    <w:p>
      <w:pPr>
        <w:spacing w:line="360" w:lineRule="auto"/>
      </w:pPr>
    </w:p>
    <w:p>
      <w:pPr>
        <w:spacing w:line="460" w:lineRule="exact"/>
        <w:rPr>
          <w:rFonts w:hint="eastAsia" w:ascii="仿宋_GB2312" w:eastAsia="仿宋_GB2312"/>
          <w:b/>
          <w:bCs/>
          <w:sz w:val="24"/>
        </w:rPr>
      </w:pPr>
      <w:r>
        <w:rPr>
          <w:rFonts w:hint="eastAsia" w:ascii="仿宋_GB2312" w:eastAsia="仿宋_GB2312"/>
          <w:b/>
          <w:bCs/>
          <w:sz w:val="24"/>
        </w:rPr>
        <w:t>附件：</w:t>
      </w:r>
    </w:p>
    <w:p>
      <w:pPr>
        <w:spacing w:line="460" w:lineRule="exact"/>
        <w:jc w:val="center"/>
        <w:rPr>
          <w:rFonts w:hint="eastAsia" w:ascii="仿宋_GB2312" w:eastAsia="仿宋_GB2312"/>
          <w:b/>
          <w:bCs/>
          <w:color w:val="auto"/>
          <w:sz w:val="30"/>
          <w:szCs w:val="30"/>
        </w:rPr>
      </w:pPr>
      <w:r>
        <w:rPr>
          <w:rFonts w:hint="eastAsia" w:ascii="仿宋_GB2312" w:eastAsia="仿宋_GB2312"/>
          <w:b/>
          <w:bCs/>
          <w:color w:val="auto"/>
          <w:sz w:val="30"/>
          <w:szCs w:val="30"/>
          <w:lang w:val="en-US" w:eastAsia="zh-CN"/>
        </w:rPr>
        <w:t>寒假</w:t>
      </w:r>
      <w:r>
        <w:rPr>
          <w:rFonts w:hint="eastAsia" w:ascii="仿宋_GB2312" w:eastAsia="仿宋_GB2312"/>
          <w:b/>
          <w:bCs/>
          <w:color w:val="auto"/>
          <w:sz w:val="30"/>
          <w:szCs w:val="30"/>
        </w:rPr>
        <w:t>各学院学生工作联系人</w:t>
      </w:r>
    </w:p>
    <w:p>
      <w:pPr>
        <w:spacing w:line="460" w:lineRule="exact"/>
        <w:jc w:val="center"/>
        <w:rPr>
          <w:rFonts w:hint="eastAsia" w:ascii="仿宋_GB2312" w:eastAsia="仿宋_GB2312"/>
          <w:sz w:val="30"/>
          <w:szCs w:val="30"/>
        </w:rPr>
      </w:pPr>
    </w:p>
    <w:tbl>
      <w:tblPr>
        <w:tblStyle w:val="5"/>
        <w:tblW w:w="9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学院</w:t>
            </w:r>
          </w:p>
        </w:tc>
        <w:tc>
          <w:tcPr>
            <w:tcW w:w="3020" w:type="dxa"/>
            <w:noWrap w:val="0"/>
            <w:vAlign w:val="center"/>
          </w:tcPr>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联系人</w:t>
            </w:r>
          </w:p>
        </w:tc>
        <w:tc>
          <w:tcPr>
            <w:tcW w:w="3020" w:type="dxa"/>
            <w:noWrap w:val="0"/>
            <w:vAlign w:val="center"/>
          </w:tcPr>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lang w:eastAsia="zh-CN"/>
              </w:rPr>
              <w:t>马克思主义学院</w:t>
            </w: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教师教育学院</w:t>
            </w:r>
          </w:p>
        </w:tc>
        <w:tc>
          <w:tcPr>
            <w:tcW w:w="3020" w:type="dxa"/>
            <w:noWrap w:val="0"/>
            <w:vAlign w:val="center"/>
          </w:tcPr>
          <w:p>
            <w:pPr>
              <w:spacing w:line="460" w:lineRule="exact"/>
              <w:jc w:val="center"/>
              <w:rPr>
                <w:rFonts w:hint="eastAsia" w:ascii="宋体" w:hAnsi="宋体" w:eastAsia="宋体" w:cs="宋体"/>
                <w:sz w:val="30"/>
                <w:szCs w:val="30"/>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幼儿师范学院</w:t>
            </w: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文学院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外国语学院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新闻传播学院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商学院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旅游与社会管理学院</w:t>
            </w:r>
          </w:p>
        </w:tc>
        <w:tc>
          <w:tcPr>
            <w:tcW w:w="3020" w:type="dxa"/>
            <w:noWrap w:val="0"/>
            <w:vAlign w:val="center"/>
          </w:tcPr>
          <w:p>
            <w:pPr>
              <w:spacing w:line="460" w:lineRule="exact"/>
              <w:jc w:val="center"/>
              <w:rPr>
                <w:rFonts w:hint="eastAsia" w:ascii="宋体" w:hAnsi="宋体" w:eastAsia="宋体" w:cs="宋体"/>
                <w:sz w:val="30"/>
                <w:szCs w:val="30"/>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信息</w:t>
            </w:r>
            <w:r>
              <w:rPr>
                <w:rFonts w:hint="eastAsia" w:ascii="宋体" w:hAnsi="宋体" w:eastAsia="宋体" w:cs="宋体"/>
                <w:sz w:val="30"/>
                <w:szCs w:val="30"/>
                <w:lang w:val="en-US" w:eastAsia="zh-CN"/>
              </w:rPr>
              <w:t>工程</w:t>
            </w:r>
            <w:r>
              <w:rPr>
                <w:rFonts w:hint="eastAsia" w:ascii="宋体" w:hAnsi="宋体" w:eastAsia="宋体" w:cs="宋体"/>
                <w:sz w:val="30"/>
                <w:szCs w:val="30"/>
                <w:lang w:eastAsia="zh-CN"/>
              </w:rPr>
              <w:t>学院</w:t>
            </w:r>
          </w:p>
        </w:tc>
        <w:tc>
          <w:tcPr>
            <w:tcW w:w="3020" w:type="dxa"/>
            <w:noWrap w:val="0"/>
            <w:vAlign w:val="center"/>
          </w:tcPr>
          <w:p>
            <w:pPr>
              <w:spacing w:line="460" w:lineRule="exact"/>
              <w:jc w:val="center"/>
              <w:rPr>
                <w:rFonts w:hint="eastAsia" w:ascii="宋体" w:hAnsi="宋体" w:eastAsia="宋体" w:cs="宋体"/>
                <w:sz w:val="30"/>
                <w:szCs w:val="30"/>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电子工程学院</w:t>
            </w:r>
          </w:p>
        </w:tc>
        <w:tc>
          <w:tcPr>
            <w:tcW w:w="3020" w:type="dxa"/>
            <w:noWrap w:val="0"/>
            <w:vAlign w:val="center"/>
          </w:tcPr>
          <w:p>
            <w:pPr>
              <w:spacing w:line="460" w:lineRule="exact"/>
              <w:jc w:val="center"/>
              <w:rPr>
                <w:rFonts w:hint="eastAsia" w:ascii="宋体" w:hAnsi="宋体" w:eastAsia="宋体" w:cs="宋体"/>
                <w:sz w:val="30"/>
                <w:szCs w:val="30"/>
                <w:shd w:val="clear" w:color="auto" w:fill="auto"/>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食品科学学院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环境科学学院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音乐学院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美术学院</w:t>
            </w:r>
          </w:p>
        </w:tc>
        <w:tc>
          <w:tcPr>
            <w:tcW w:w="3020" w:type="dxa"/>
            <w:noWrap w:val="0"/>
            <w:vAlign w:val="center"/>
          </w:tcPr>
          <w:p>
            <w:pPr>
              <w:spacing w:line="460" w:lineRule="exact"/>
              <w:jc w:val="center"/>
              <w:rPr>
                <w:rFonts w:hint="eastAsia" w:ascii="宋体" w:hAnsi="宋体" w:eastAsia="宋体" w:cs="宋体"/>
                <w:sz w:val="30"/>
                <w:szCs w:val="30"/>
              </w:rPr>
            </w:pPr>
          </w:p>
        </w:tc>
        <w:tc>
          <w:tcPr>
            <w:tcW w:w="3020" w:type="dxa"/>
            <w:noWrap w:val="0"/>
            <w:vAlign w:val="center"/>
          </w:tcPr>
          <w:p>
            <w:pPr>
              <w:spacing w:line="460" w:lineRule="exact"/>
              <w:jc w:val="center"/>
              <w:rPr>
                <w:rFonts w:hint="eastAsia" w:ascii="宋体" w:hAnsi="宋体" w:eastAsia="宋体"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3888" w:type="dxa"/>
            <w:noWrap w:val="0"/>
            <w:vAlign w:val="center"/>
          </w:tcPr>
          <w:p>
            <w:pPr>
              <w:spacing w:line="460" w:lineRule="exact"/>
              <w:jc w:val="center"/>
              <w:rPr>
                <w:rFonts w:hint="eastAsia" w:ascii="宋体" w:hAnsi="宋体" w:eastAsia="宋体" w:cs="宋体"/>
                <w:sz w:val="30"/>
                <w:szCs w:val="30"/>
              </w:rPr>
            </w:pPr>
            <w:r>
              <w:rPr>
                <w:rFonts w:hint="eastAsia" w:ascii="宋体" w:hAnsi="宋体" w:eastAsia="宋体" w:cs="宋体"/>
                <w:sz w:val="30"/>
                <w:szCs w:val="30"/>
              </w:rPr>
              <w:t>体育学院</w:t>
            </w:r>
          </w:p>
        </w:tc>
        <w:tc>
          <w:tcPr>
            <w:tcW w:w="3020" w:type="dxa"/>
            <w:noWrap w:val="0"/>
            <w:vAlign w:val="center"/>
          </w:tcPr>
          <w:p>
            <w:pPr>
              <w:spacing w:line="460" w:lineRule="exact"/>
              <w:jc w:val="center"/>
              <w:rPr>
                <w:rFonts w:hint="eastAsia" w:ascii="宋体" w:hAnsi="宋体" w:eastAsia="宋体" w:cs="宋体"/>
                <w:sz w:val="30"/>
                <w:szCs w:val="30"/>
                <w:lang w:eastAsia="zh-CN"/>
              </w:rPr>
            </w:pPr>
          </w:p>
        </w:tc>
        <w:tc>
          <w:tcPr>
            <w:tcW w:w="3020" w:type="dxa"/>
            <w:noWrap w:val="0"/>
            <w:vAlign w:val="center"/>
          </w:tcPr>
          <w:p>
            <w:pPr>
              <w:spacing w:line="460" w:lineRule="exact"/>
              <w:jc w:val="center"/>
              <w:rPr>
                <w:rFonts w:hint="eastAsia" w:ascii="宋体" w:hAnsi="宋体" w:eastAsia="宋体" w:cs="宋体"/>
                <w:sz w:val="30"/>
                <w:szCs w:val="30"/>
                <w:lang w:val="en-US" w:eastAsia="zh-CN"/>
              </w:rPr>
            </w:pPr>
          </w:p>
        </w:tc>
      </w:tr>
    </w:tbl>
    <w:p>
      <w:pPr>
        <w:spacing w:line="360" w:lineRule="auto"/>
        <w:rPr>
          <w:rFonts w:hint="eastAsia" w:eastAsia="仿宋_GB2312"/>
          <w:lang w:val="en-US" w:eastAsia="zh-CN"/>
        </w:rPr>
      </w:pPr>
      <w:r>
        <w:rPr>
          <w:rFonts w:hint="eastAsia"/>
          <w:lang w:val="en-US" w:eastAsia="zh-CN"/>
        </w:rPr>
        <w:t>注：1月7日前将联系人报王为正。</w:t>
      </w:r>
    </w:p>
    <w:sectPr>
      <w:pgSz w:w="11906" w:h="16838"/>
      <w:pgMar w:top="1418" w:right="1588" w:bottom="1418" w:left="1588" w:header="851" w:footer="992" w:gutter="0"/>
      <w:cols w:space="425"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604"/>
    <w:rsid w:val="00535D79"/>
    <w:rsid w:val="00A6080B"/>
    <w:rsid w:val="00BA0604"/>
    <w:rsid w:val="00CB49DC"/>
    <w:rsid w:val="293C2393"/>
    <w:rsid w:val="307755AE"/>
    <w:rsid w:val="50F30720"/>
    <w:rsid w:val="62324FD3"/>
    <w:rsid w:val="650F7C42"/>
    <w:rsid w:val="674F4937"/>
    <w:rsid w:val="695C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20" w:lineRule="exact"/>
    </w:pPr>
    <w:rPr>
      <w:rFonts w:ascii="仿宋_GB2312" w:eastAsia="仿宋_GB2312" w:hAnsiTheme="minorHAnsi" w:cstheme="minorBidi"/>
      <w:kern w:val="2"/>
      <w:sz w:val="28"/>
      <w:szCs w:val="22"/>
      <w:lang w:val="en-US" w:eastAsia="zh-CN" w:bidi="ar-SA"/>
    </w:rPr>
  </w:style>
  <w:style w:type="paragraph" w:styleId="2">
    <w:name w:val="heading 1"/>
    <w:basedOn w:val="1"/>
    <w:next w:val="1"/>
    <w:link w:val="6"/>
    <w:qFormat/>
    <w:uiPriority w:val="9"/>
    <w:pPr>
      <w:spacing w:before="100" w:beforeAutospacing="1" w:after="100" w:afterAutospacing="1" w:line="240" w:lineRule="auto"/>
      <w:outlineLvl w:val="0"/>
    </w:pPr>
    <w:rPr>
      <w:rFonts w:ascii="宋体" w:hAnsi="宋体" w:eastAsia="宋体" w:cs="宋体"/>
      <w:b/>
      <w:bCs/>
      <w:kern w:val="36"/>
      <w:sz w:val="48"/>
      <w:szCs w:val="48"/>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6">
    <w:name w:val="标题 1 Char"/>
    <w:basedOn w:val="3"/>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169</Words>
  <Characters>968</Characters>
  <Lines>8</Lines>
  <Paragraphs>2</Paragraphs>
  <TotalTime>129</TotalTime>
  <ScaleCrop>false</ScaleCrop>
  <LinksUpToDate>false</LinksUpToDate>
  <CharactersWithSpaces>1135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2018-12-29T15:30:00Z</dcterms:created>
  <dc:creator>xz</dc:creator>
  <cp:lastModifiedBy>沧海一粟</cp:lastModifiedBy>
  <dcterms:modified xsi:type="dcterms:W3CDTF">2019-01-02T07:12:00Z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