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adjustRightInd/>
        <w:snapToGrid/>
        <w:spacing w:line="520" w:lineRule="exact"/>
        <w:jc w:val="center"/>
        <w:textAlignment w:val="auto"/>
        <w:rPr>
          <w:rFonts w:ascii="黑体" w:hAnsi="黑体" w:eastAsia="黑体"/>
          <w:sz w:val="36"/>
          <w:szCs w:val="36"/>
        </w:rPr>
      </w:pPr>
      <w:r>
        <w:rPr>
          <w:rFonts w:hint="eastAsia" w:ascii="黑体" w:hAnsi="黑体" w:eastAsia="黑体"/>
          <w:sz w:val="36"/>
          <w:szCs w:val="36"/>
        </w:rPr>
        <w:t>关于推荐20</w:t>
      </w:r>
      <w:r>
        <w:rPr>
          <w:rFonts w:hint="eastAsia" w:ascii="黑体" w:hAnsi="黑体" w:eastAsia="黑体"/>
          <w:sz w:val="36"/>
          <w:szCs w:val="36"/>
          <w:lang w:val="en-US" w:eastAsia="zh-CN"/>
        </w:rPr>
        <w:t>21</w:t>
      </w:r>
      <w:r>
        <w:rPr>
          <w:rFonts w:hint="eastAsia" w:ascii="黑体" w:hAnsi="黑体" w:eastAsia="黑体"/>
          <w:sz w:val="36"/>
          <w:szCs w:val="36"/>
        </w:rPr>
        <w:t>年“伯藜之星”侯选人的通知</w:t>
      </w:r>
    </w:p>
    <w:p>
      <w:pPr>
        <w:keepNext w:val="0"/>
        <w:keepLines w:val="0"/>
        <w:pageBreakBefore w:val="0"/>
        <w:shd w:val="clear"/>
        <w:kinsoku/>
        <w:wordWrap/>
        <w:overflowPunct/>
        <w:topLinePunct w:val="0"/>
        <w:autoSpaceDE/>
        <w:autoSpaceDN/>
        <w:bidi w:val="0"/>
        <w:adjustRightInd/>
        <w:snapToGrid/>
        <w:spacing w:line="520" w:lineRule="exact"/>
        <w:jc w:val="center"/>
        <w:textAlignment w:val="auto"/>
        <w:rPr>
          <w:rFonts w:hint="eastAsia" w:ascii="黑体" w:hAnsi="黑体" w:eastAsia="黑体"/>
          <w:sz w:val="36"/>
          <w:szCs w:val="36"/>
        </w:rPr>
      </w:pPr>
    </w:p>
    <w:p>
      <w:pPr>
        <w:keepNext w:val="0"/>
        <w:keepLines w:val="0"/>
        <w:pageBreakBefore w:val="0"/>
        <w:widowControl/>
        <w:shd w:val="clear" w:color="auto"/>
        <w:kinsoku/>
        <w:wordWrap/>
        <w:overflowPunct/>
        <w:topLinePunct w:val="0"/>
        <w:autoSpaceDE/>
        <w:autoSpaceDN/>
        <w:bidi w:val="0"/>
        <w:adjustRightInd/>
        <w:snapToGrid/>
        <w:spacing w:line="520" w:lineRule="exact"/>
        <w:textAlignment w:val="auto"/>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各学院：</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rPr>
        <w:t>为践行陶欣伯基金会“资助贫困有志、奖励品学兼优；鼓励回乡创业，服务基层社会”的宗旨，充分展现陶学子青春风采，树立陶学子先进典型，激励广大陶学子自立自强、奋发进取，引导更多的陶学子向身边榜样学习，根据基金会工作要求，现在我校陶学子中开展20</w:t>
      </w:r>
      <w:r>
        <w:rPr>
          <w:rFonts w:hint="eastAsia" w:ascii="仿宋" w:hAnsi="仿宋" w:eastAsia="仿宋" w:cs="宋体"/>
          <w:color w:val="000000"/>
          <w:kern w:val="0"/>
          <w:sz w:val="28"/>
          <w:szCs w:val="28"/>
          <w:lang w:val="en-US" w:eastAsia="zh-CN"/>
        </w:rPr>
        <w:t>21</w:t>
      </w:r>
      <w:r>
        <w:rPr>
          <w:rFonts w:hint="eastAsia" w:ascii="仿宋" w:hAnsi="仿宋" w:eastAsia="仿宋" w:cs="宋体"/>
          <w:color w:val="000000"/>
          <w:kern w:val="0"/>
          <w:sz w:val="28"/>
          <w:szCs w:val="28"/>
        </w:rPr>
        <w:t>年“伯藜之星”评比活动。“伯藜之星”评比依据《江苏陶欣伯助学基金会</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伯藜之星</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评比办法》</w:t>
      </w:r>
      <w:r>
        <w:rPr>
          <w:rFonts w:hint="eastAsia" w:ascii="仿宋" w:hAnsi="仿宋" w:eastAsia="仿宋" w:cs="宋体"/>
          <w:color w:val="000000"/>
          <w:kern w:val="0"/>
          <w:sz w:val="28"/>
          <w:szCs w:val="28"/>
          <w:lang w:eastAsia="zh-CN"/>
        </w:rPr>
        <w:t>（附件</w:t>
      </w:r>
      <w:r>
        <w:rPr>
          <w:rFonts w:hint="eastAsia" w:ascii="仿宋" w:hAnsi="仿宋" w:eastAsia="仿宋" w:cs="宋体"/>
          <w:color w:val="000000"/>
          <w:kern w:val="0"/>
          <w:sz w:val="28"/>
          <w:szCs w:val="28"/>
          <w:lang w:val="en-US" w:eastAsia="zh-CN"/>
        </w:rPr>
        <w:t>1</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执行</w:t>
      </w:r>
      <w:r>
        <w:rPr>
          <w:rFonts w:hint="eastAsia" w:ascii="仿宋" w:hAnsi="仿宋" w:eastAsia="仿宋" w:cs="宋体"/>
          <w:color w:val="000000"/>
          <w:kern w:val="0"/>
          <w:sz w:val="28"/>
          <w:szCs w:val="28"/>
          <w:lang w:eastAsia="zh-CN"/>
        </w:rPr>
        <w:t>。</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等线" w:hAnsi="等线" w:eastAsia="等线" w:cs="宋体"/>
          <w:color w:val="auto"/>
          <w:kern w:val="0"/>
          <w:szCs w:val="21"/>
        </w:rPr>
      </w:pPr>
      <w:r>
        <w:rPr>
          <w:rFonts w:hint="eastAsia" w:ascii="仿宋" w:hAnsi="仿宋" w:eastAsia="仿宋" w:cs="宋体"/>
          <w:b/>
          <w:bCs/>
          <w:color w:val="auto"/>
          <w:kern w:val="0"/>
          <w:sz w:val="28"/>
          <w:szCs w:val="28"/>
        </w:rPr>
        <w:t>一、评选条件</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等线" w:hAnsi="等线" w:eastAsia="等线" w:cs="宋体"/>
          <w:color w:val="000000"/>
          <w:kern w:val="0"/>
          <w:szCs w:val="21"/>
        </w:rPr>
      </w:pPr>
      <w:r>
        <w:rPr>
          <w:rFonts w:hint="eastAsia" w:ascii="仿宋" w:hAnsi="仿宋" w:eastAsia="仿宋" w:cs="宋体"/>
          <w:color w:val="000000"/>
          <w:kern w:val="0"/>
          <w:sz w:val="28"/>
          <w:szCs w:val="28"/>
        </w:rPr>
        <w:t>“伯藜之星”评选范围为</w:t>
      </w:r>
      <w:r>
        <w:rPr>
          <w:rFonts w:hint="eastAsia" w:ascii="仿宋" w:hAnsi="仿宋" w:eastAsia="仿宋" w:cs="宋体"/>
          <w:color w:val="000000"/>
          <w:kern w:val="0"/>
          <w:sz w:val="28"/>
          <w:szCs w:val="28"/>
          <w:lang w:eastAsia="zh-CN"/>
        </w:rPr>
        <w:t>我</w:t>
      </w:r>
      <w:r>
        <w:rPr>
          <w:rFonts w:hint="eastAsia" w:ascii="仿宋" w:hAnsi="仿宋" w:eastAsia="仿宋" w:cs="宋体"/>
          <w:color w:val="000000"/>
          <w:kern w:val="0"/>
          <w:sz w:val="28"/>
          <w:szCs w:val="28"/>
        </w:rPr>
        <w:t>校二年级及以上年级的在校陶学子，替换陶学子当年不得参评。参选陶学子在校四年期间个人仅可获得一次荣誉和奖励，不可重复。</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参选陶学子需在评选年度内无不及格科目、无违反校纪校规行为，平时积极参与“伯藜学社”组织的各项活动，符合《江苏陶欣伯助学基金会“伯藜助学金”实施细则》中关于陶学子的相关要求，详见《评选办法》。</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二、评选方式</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eastAsia="zh-CN"/>
        </w:rPr>
        <w:t>本次评选</w:t>
      </w:r>
      <w:r>
        <w:rPr>
          <w:rFonts w:hint="eastAsia" w:ascii="仿宋" w:hAnsi="仿宋" w:eastAsia="仿宋" w:cs="宋体"/>
          <w:color w:val="000000"/>
          <w:kern w:val="0"/>
          <w:sz w:val="28"/>
          <w:szCs w:val="28"/>
        </w:rPr>
        <w:t>采</w:t>
      </w:r>
      <w:r>
        <w:rPr>
          <w:rFonts w:hint="eastAsia" w:ascii="仿宋" w:hAnsi="仿宋" w:eastAsia="仿宋" w:cs="宋体"/>
          <w:b w:val="0"/>
          <w:bCs w:val="0"/>
          <w:color w:val="000000"/>
          <w:kern w:val="0"/>
          <w:sz w:val="28"/>
          <w:szCs w:val="28"/>
        </w:rPr>
        <w:t>用学生自荐与学院推荐相结合的方式产生初选名单，学院于</w:t>
      </w:r>
      <w:r>
        <w:rPr>
          <w:rFonts w:hint="eastAsia" w:ascii="仿宋" w:hAnsi="仿宋" w:eastAsia="仿宋" w:cs="宋体"/>
          <w:b w:val="0"/>
          <w:bCs w:val="0"/>
          <w:color w:val="000000"/>
          <w:kern w:val="0"/>
          <w:sz w:val="28"/>
          <w:szCs w:val="28"/>
          <w:lang w:val="en-US" w:eastAsia="zh-CN"/>
        </w:rPr>
        <w:t>3</w:t>
      </w:r>
      <w:r>
        <w:rPr>
          <w:rFonts w:hint="eastAsia" w:ascii="仿宋" w:hAnsi="仿宋" w:eastAsia="仿宋" w:cs="宋体"/>
          <w:b w:val="0"/>
          <w:bCs w:val="0"/>
          <w:color w:val="000000"/>
          <w:kern w:val="0"/>
          <w:sz w:val="28"/>
          <w:szCs w:val="28"/>
        </w:rPr>
        <w:t>月</w:t>
      </w:r>
      <w:r>
        <w:rPr>
          <w:rFonts w:hint="eastAsia" w:ascii="仿宋" w:hAnsi="仿宋" w:eastAsia="仿宋" w:cs="宋体"/>
          <w:b w:val="0"/>
          <w:bCs w:val="0"/>
          <w:color w:val="000000"/>
          <w:kern w:val="0"/>
          <w:sz w:val="28"/>
          <w:szCs w:val="28"/>
          <w:lang w:val="en-US" w:eastAsia="zh-CN"/>
        </w:rPr>
        <w:t>26</w:t>
      </w:r>
      <w:r>
        <w:rPr>
          <w:rFonts w:hint="eastAsia" w:ascii="仿宋" w:hAnsi="仿宋" w:eastAsia="仿宋" w:cs="宋体"/>
          <w:b w:val="0"/>
          <w:bCs w:val="0"/>
          <w:color w:val="000000"/>
          <w:kern w:val="0"/>
          <w:sz w:val="28"/>
          <w:szCs w:val="28"/>
        </w:rPr>
        <w:t>日前按照每个奖项不超过1人的标准向学校推荐，</w:t>
      </w:r>
      <w:r>
        <w:rPr>
          <w:rFonts w:hint="eastAsia" w:ascii="仿宋" w:hAnsi="仿宋" w:eastAsia="仿宋" w:cs="宋体"/>
          <w:b w:val="0"/>
          <w:bCs w:val="0"/>
          <w:color w:val="000000"/>
          <w:kern w:val="0"/>
          <w:sz w:val="28"/>
          <w:szCs w:val="28"/>
          <w:lang w:val="en-US" w:eastAsia="zh-CN"/>
        </w:rPr>
        <w:t>4</w:t>
      </w:r>
      <w:r>
        <w:rPr>
          <w:rFonts w:hint="eastAsia" w:ascii="仿宋" w:hAnsi="仿宋" w:eastAsia="仿宋" w:cs="宋体"/>
          <w:b w:val="0"/>
          <w:bCs w:val="0"/>
          <w:color w:val="000000"/>
          <w:kern w:val="0"/>
          <w:sz w:val="28"/>
          <w:szCs w:val="28"/>
        </w:rPr>
        <w:t>月</w:t>
      </w:r>
      <w:r>
        <w:rPr>
          <w:rFonts w:hint="eastAsia" w:ascii="仿宋" w:hAnsi="仿宋" w:eastAsia="仿宋" w:cs="宋体"/>
          <w:b w:val="0"/>
          <w:bCs w:val="0"/>
          <w:color w:val="000000"/>
          <w:kern w:val="0"/>
          <w:sz w:val="28"/>
          <w:szCs w:val="28"/>
          <w:lang w:val="en-US" w:eastAsia="zh-CN"/>
        </w:rPr>
        <w:t>9</w:t>
      </w:r>
      <w:r>
        <w:rPr>
          <w:rFonts w:hint="eastAsia" w:ascii="仿宋" w:hAnsi="仿宋" w:eastAsia="仿宋" w:cs="宋体"/>
          <w:b w:val="0"/>
          <w:bCs w:val="0"/>
          <w:color w:val="000000"/>
          <w:kern w:val="0"/>
          <w:sz w:val="28"/>
          <w:szCs w:val="28"/>
        </w:rPr>
        <w:t>日前由学校根据评选要求，参考陶学子日常表现，按每个奖项不</w:t>
      </w:r>
      <w:r>
        <w:rPr>
          <w:rFonts w:hint="eastAsia" w:ascii="仿宋" w:hAnsi="仿宋" w:eastAsia="仿宋" w:cs="宋体"/>
          <w:color w:val="000000"/>
          <w:kern w:val="0"/>
          <w:sz w:val="28"/>
          <w:szCs w:val="28"/>
        </w:rPr>
        <w:t>超过1人的标准向基金会推荐，最终由基金会组织评审小组进行评审。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等线" w:hAnsi="等线" w:eastAsia="等线" w:cs="宋体"/>
          <w:color w:val="auto"/>
          <w:kern w:val="0"/>
          <w:szCs w:val="21"/>
        </w:rPr>
      </w:pPr>
      <w:r>
        <w:rPr>
          <w:rFonts w:hint="eastAsia" w:ascii="仿宋" w:hAnsi="仿宋" w:eastAsia="仿宋" w:cs="宋体"/>
          <w:b/>
          <w:bCs/>
          <w:color w:val="auto"/>
          <w:kern w:val="0"/>
          <w:sz w:val="28"/>
          <w:szCs w:val="28"/>
        </w:rPr>
        <w:t>三、评选材料要求</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（一）</w:t>
      </w:r>
      <w:r>
        <w:rPr>
          <w:rFonts w:hint="eastAsia" w:ascii="仿宋" w:hAnsi="仿宋" w:eastAsia="仿宋" w:cs="宋体"/>
          <w:b/>
          <w:bCs/>
          <w:color w:val="auto"/>
          <w:kern w:val="0"/>
          <w:sz w:val="28"/>
          <w:szCs w:val="28"/>
          <w:lang w:val="en-US" w:eastAsia="zh-CN"/>
        </w:rPr>
        <w:t xml:space="preserve"> </w:t>
      </w:r>
      <w:r>
        <w:rPr>
          <w:rFonts w:hint="eastAsia" w:ascii="仿宋" w:hAnsi="仿宋" w:eastAsia="仿宋" w:cs="宋体"/>
          <w:b/>
          <w:bCs/>
          <w:color w:val="auto"/>
          <w:kern w:val="0"/>
          <w:sz w:val="28"/>
          <w:szCs w:val="28"/>
        </w:rPr>
        <w:t>“励学之星”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1.参评“励学之星”的陶学子需提供2019-2020学年第二学期和2020-2021学年第一学期成绩作为重要评选依据，并分别提供两学期成绩在同年级同专业总人数中的排名名次；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default"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2.以《评选办法》第五条第一款第1项申报时：评选条件中的奖学金或荣誉称号特指因学习成绩优异而受到的表彰，需提供相关获奖材料扫描件或照片；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default"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3.以《评选办法》第五条第一款第2项申报时：科研成果是指发表在公开发行的正式刊物上的学术类论文或报告，需提供相应知网、万方、维普等检索截图，或刊物封页、目录页和文章页扫描件或照片；发明专利者需提交专利号电子版专利证书等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default"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lang w:val="en-US" w:eastAsia="zh-CN"/>
        </w:rPr>
        <w:t>4.以《评选办法》第五条第一款第3项申报时：学术竞赛主要指学业类竞赛，且在全国或全省有一定影响力的比赛项目，需提供相应证书扫描件或照片；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textAlignment w:val="auto"/>
        <w:rPr>
          <w:rFonts w:hint="eastAsia" w:ascii="仿宋" w:hAnsi="仿宋" w:eastAsia="仿宋" w:cs="宋体"/>
          <w:color w:val="000000"/>
          <w:kern w:val="0"/>
          <w:sz w:val="28"/>
          <w:szCs w:val="28"/>
        </w:rPr>
      </w:pPr>
      <w:r>
        <w:rPr>
          <w:rFonts w:hint="eastAsia" w:ascii="仿宋" w:hAnsi="仿宋" w:eastAsia="仿宋" w:cs="宋体"/>
          <w:b w:val="0"/>
          <w:bCs w:val="0"/>
          <w:color w:val="000000"/>
          <w:kern w:val="0"/>
          <w:sz w:val="28"/>
          <w:szCs w:val="28"/>
          <w:lang w:val="en-US" w:eastAsia="zh-CN"/>
        </w:rPr>
        <w:t>5.以《评选办法》第五条第一款第4项申报时：需提供相应证明材料扫描件或照片，如成绩单、复试通知书等。</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（二）</w:t>
      </w:r>
      <w:r>
        <w:rPr>
          <w:rFonts w:hint="eastAsia" w:ascii="仿宋" w:hAnsi="仿宋" w:eastAsia="仿宋" w:cs="宋体"/>
          <w:b/>
          <w:bCs/>
          <w:color w:val="auto"/>
          <w:kern w:val="0"/>
          <w:sz w:val="28"/>
          <w:szCs w:val="28"/>
          <w:lang w:val="en-US" w:eastAsia="zh-CN"/>
        </w:rPr>
        <w:t xml:space="preserve"> </w:t>
      </w:r>
      <w:r>
        <w:rPr>
          <w:rFonts w:hint="eastAsia" w:ascii="仿宋" w:hAnsi="仿宋" w:eastAsia="仿宋" w:cs="宋体"/>
          <w:b/>
          <w:bCs/>
          <w:color w:val="auto"/>
          <w:kern w:val="0"/>
          <w:sz w:val="28"/>
          <w:szCs w:val="28"/>
        </w:rPr>
        <w:t>“励志之星”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1.参评“励志之星”的陶学子需要提供</w:t>
      </w:r>
      <w:r>
        <w:rPr>
          <w:rFonts w:hint="eastAsia" w:ascii="仿宋" w:hAnsi="仿宋" w:eastAsia="仿宋" w:cs="宋体"/>
          <w:b w:val="0"/>
          <w:bCs w:val="0"/>
          <w:color w:val="000000"/>
          <w:kern w:val="0"/>
          <w:sz w:val="28"/>
          <w:szCs w:val="28"/>
          <w:lang w:val="en-US" w:eastAsia="zh-CN"/>
        </w:rPr>
        <w:t>2019-2020学年第二学期和2020-2021学年第一学期</w:t>
      </w:r>
      <w:r>
        <w:rPr>
          <w:rFonts w:hint="eastAsia" w:ascii="仿宋" w:hAnsi="仿宋" w:eastAsia="仿宋" w:cs="宋体"/>
          <w:color w:val="000000"/>
          <w:kern w:val="0"/>
          <w:sz w:val="28"/>
          <w:szCs w:val="28"/>
        </w:rPr>
        <w:t>成绩作为评选依据，并分别提供两学期成绩在同年级同专业总人数中的排名名次；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2.以《评选办法》第五条第二款第1项申报时：需提供相应事迹材料及辅导员或班主任推荐意见；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3.以《评选办法》第五条第二款第2项申报时：需要提供相应事迹材料及学校勤工助学部门推荐意见；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4.以《评选办法》第五条第二款第3项申请时：需要提供相应事迹材料及辅导员或班主任推荐意见；</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5.如“励志之星”申请者事迹受到媒体报道，将会在评比时酌情给予加分，申报时需附媒体报道截图、链接地址或其他证明材料；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6.“励志之星”的评选秉承自愿报名和宁缺勿滥的原则，组织推荐前建议征求陶学子本人意愿。</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rPr>
      </w:pPr>
      <w:r>
        <w:rPr>
          <w:rFonts w:hint="eastAsia" w:ascii="仿宋" w:hAnsi="仿宋" w:eastAsia="仿宋" w:cs="宋体"/>
          <w:b/>
          <w:bCs/>
          <w:color w:val="auto"/>
          <w:kern w:val="0"/>
          <w:sz w:val="28"/>
          <w:szCs w:val="28"/>
        </w:rPr>
        <w:t>（三） “励行之星”</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1.参评“励行之星”的陶学子需提供</w:t>
      </w:r>
      <w:r>
        <w:rPr>
          <w:rFonts w:hint="eastAsia" w:ascii="仿宋" w:hAnsi="仿宋" w:eastAsia="仿宋" w:cs="宋体"/>
          <w:b w:val="0"/>
          <w:bCs w:val="0"/>
          <w:color w:val="000000"/>
          <w:kern w:val="0"/>
          <w:sz w:val="28"/>
          <w:szCs w:val="28"/>
          <w:lang w:val="en-US" w:eastAsia="zh-CN"/>
        </w:rPr>
        <w:t>2019-2020学年第二学期和2020-2021学年第一学期</w:t>
      </w:r>
      <w:r>
        <w:rPr>
          <w:rFonts w:hint="eastAsia" w:ascii="仿宋" w:hAnsi="仿宋" w:eastAsia="仿宋" w:cs="宋体"/>
          <w:color w:val="000000"/>
          <w:kern w:val="0"/>
          <w:sz w:val="28"/>
          <w:szCs w:val="28"/>
        </w:rPr>
        <w:t>成绩作为参考评比依据，并分别提供两学期成绩在同年级同专业总人数中的排名名次；</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2.以《评选办法》第五条第三款第1项申报时：参加伯藜学社活动并做出积极贡献的，需提供伯藜学社指导老师或社长的推荐意见；参加学校或相关院系志愿服务活动表现突出的，需提供相应部门证明或推荐材料；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3.以《评选办法》第五条第三款第2项申报时：需提供参加基金会或学校创业大赛相应的获奖证明材料扫描件或照片；</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4.以《评选办法》第五条第三款第3项申报时：需提供相应证书扫描件或照片，及团队负责人出具的说明申请陶学子在团队中作用的推荐材料（申请人为团队负责人时由带队老师或第二负责人出具推荐材料）；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b/>
          <w:bCs/>
          <w:color w:val="auto"/>
          <w:kern w:val="0"/>
          <w:sz w:val="28"/>
          <w:szCs w:val="28"/>
          <w:lang w:val="en-US" w:eastAsia="zh-CN"/>
        </w:rPr>
      </w:pPr>
      <w:r>
        <w:rPr>
          <w:rFonts w:hint="eastAsia" w:ascii="仿宋" w:hAnsi="仿宋" w:eastAsia="仿宋" w:cs="宋体"/>
          <w:color w:val="000000"/>
          <w:kern w:val="0"/>
          <w:sz w:val="28"/>
          <w:szCs w:val="28"/>
        </w:rPr>
        <w:t>5.如“励行之星”申请者事迹受到媒体报道，将会在评比时酌情给予加分，申报时需附媒体报道截图、链接地址或其他证明材料。</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宋体"/>
          <w:b/>
          <w:bCs/>
          <w:color w:val="auto"/>
          <w:kern w:val="0"/>
          <w:sz w:val="28"/>
          <w:szCs w:val="28"/>
          <w:lang w:eastAsia="zh-CN"/>
        </w:rPr>
      </w:pPr>
      <w:r>
        <w:rPr>
          <w:rFonts w:hint="eastAsia" w:ascii="仿宋" w:hAnsi="仿宋" w:eastAsia="仿宋" w:cs="宋体"/>
          <w:b/>
          <w:bCs/>
          <w:color w:val="auto"/>
          <w:kern w:val="0"/>
          <w:sz w:val="28"/>
          <w:szCs w:val="28"/>
          <w:lang w:eastAsia="zh-CN"/>
        </w:rPr>
        <w:t>四、注意事项</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由于申报“伯藜之星”的类别不同、加分依据不同，各人申报材料不尽相同。如未做特别说明，评选中所有的获奖情况、科研成果、比赛成绩等都指</w:t>
      </w:r>
      <w:r>
        <w:rPr>
          <w:rFonts w:hint="eastAsia" w:ascii="仿宋" w:hAnsi="仿宋" w:eastAsia="仿宋" w:cs="宋体"/>
          <w:color w:val="000000"/>
          <w:kern w:val="0"/>
          <w:sz w:val="28"/>
          <w:szCs w:val="28"/>
          <w:lang w:eastAsia="zh-CN"/>
        </w:rPr>
        <w:t>大学时期</w:t>
      </w:r>
      <w:r>
        <w:rPr>
          <w:rFonts w:hint="eastAsia" w:ascii="仿宋" w:hAnsi="仿宋" w:eastAsia="仿宋" w:cs="宋体"/>
          <w:color w:val="000000"/>
          <w:kern w:val="0"/>
          <w:sz w:val="28"/>
          <w:szCs w:val="28"/>
        </w:rPr>
        <w:t>取得的成绩。</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lang w:eastAsia="zh-CN"/>
        </w:rPr>
        <w:t>请各学院积极宣传，鼓励符合申报条件的陶学子提交申请材料。</w:t>
      </w:r>
      <w:r>
        <w:rPr>
          <w:rFonts w:hint="eastAsia" w:ascii="仿宋" w:hAnsi="仿宋" w:eastAsia="仿宋" w:cs="宋体"/>
          <w:b/>
          <w:bCs/>
          <w:color w:val="000000"/>
          <w:kern w:val="0"/>
          <w:sz w:val="28"/>
          <w:szCs w:val="28"/>
        </w:rPr>
        <w:t>纸质材料（</w:t>
      </w:r>
      <w:r>
        <w:rPr>
          <w:rFonts w:hint="eastAsia" w:ascii="仿宋" w:hAnsi="仿宋" w:eastAsia="仿宋" w:cs="宋体"/>
          <w:b/>
          <w:bCs/>
          <w:color w:val="000000"/>
          <w:kern w:val="0"/>
          <w:sz w:val="28"/>
          <w:szCs w:val="28"/>
          <w:lang w:eastAsia="zh-CN"/>
        </w:rPr>
        <w:t>评选登记表和个人事迹材料</w:t>
      </w:r>
      <w:r>
        <w:rPr>
          <w:rFonts w:hint="eastAsia" w:ascii="仿宋" w:hAnsi="仿宋" w:eastAsia="仿宋" w:cs="宋体"/>
          <w:b/>
          <w:bCs/>
          <w:color w:val="000000"/>
          <w:kern w:val="0"/>
          <w:sz w:val="28"/>
          <w:szCs w:val="28"/>
        </w:rPr>
        <w:t>）和相关电子材料（评选登记表WORD版、个人事迹WORD版、荣誉证书、科研成果、推荐意见、媒体报道等）</w:t>
      </w:r>
      <w:r>
        <w:rPr>
          <w:rFonts w:hint="eastAsia" w:ascii="仿宋" w:hAnsi="仿宋" w:eastAsia="仿宋" w:cs="宋体"/>
          <w:color w:val="000000"/>
          <w:kern w:val="0"/>
          <w:sz w:val="28"/>
          <w:szCs w:val="28"/>
        </w:rPr>
        <w:t>请于</w:t>
      </w:r>
      <w:r>
        <w:rPr>
          <w:rFonts w:hint="eastAsia" w:ascii="仿宋" w:hAnsi="仿宋" w:eastAsia="仿宋" w:cs="宋体"/>
          <w:color w:val="000000"/>
          <w:kern w:val="0"/>
          <w:sz w:val="28"/>
          <w:szCs w:val="28"/>
          <w:lang w:val="en-US" w:eastAsia="zh-CN"/>
        </w:rPr>
        <w:t>3</w:t>
      </w:r>
      <w:r>
        <w:rPr>
          <w:rFonts w:hint="eastAsia" w:ascii="仿宋" w:hAnsi="仿宋" w:eastAsia="仿宋" w:cs="宋体"/>
          <w:color w:val="000000"/>
          <w:kern w:val="0"/>
          <w:sz w:val="28"/>
          <w:szCs w:val="28"/>
        </w:rPr>
        <w:t>月</w:t>
      </w:r>
      <w:r>
        <w:rPr>
          <w:rFonts w:hint="eastAsia" w:ascii="仿宋" w:hAnsi="仿宋" w:eastAsia="仿宋" w:cs="宋体"/>
          <w:color w:val="000000"/>
          <w:kern w:val="0"/>
          <w:sz w:val="28"/>
          <w:szCs w:val="28"/>
          <w:lang w:val="en-US" w:eastAsia="zh-CN"/>
        </w:rPr>
        <w:t>26</w:t>
      </w:r>
      <w:r>
        <w:rPr>
          <w:rFonts w:hint="eastAsia" w:ascii="仿宋" w:hAnsi="仿宋" w:eastAsia="仿宋" w:cs="宋体"/>
          <w:color w:val="000000"/>
          <w:kern w:val="0"/>
          <w:sz w:val="28"/>
          <w:szCs w:val="28"/>
        </w:rPr>
        <w:t>日前报学工处</w:t>
      </w:r>
      <w:r>
        <w:rPr>
          <w:rFonts w:hint="eastAsia" w:ascii="仿宋" w:hAnsi="仿宋" w:eastAsia="仿宋" w:cs="宋体"/>
          <w:color w:val="000000"/>
          <w:kern w:val="0"/>
          <w:sz w:val="28"/>
          <w:szCs w:val="28"/>
          <w:lang w:eastAsia="zh-CN"/>
        </w:rPr>
        <w:t>肖金兰老师，电子材料发送至邮箱</w:t>
      </w:r>
      <w:r>
        <w:rPr>
          <w:rFonts w:hint="eastAsia" w:ascii="仿宋" w:hAnsi="仿宋" w:eastAsia="仿宋" w:cs="宋体"/>
          <w:color w:val="000000"/>
          <w:kern w:val="0"/>
          <w:sz w:val="28"/>
          <w:szCs w:val="28"/>
          <w:lang w:val="en-US" w:eastAsia="zh-CN"/>
        </w:rPr>
        <w:t>xiaozhuangxg@163.com</w:t>
      </w:r>
      <w:r>
        <w:rPr>
          <w:rFonts w:hint="eastAsia" w:ascii="仿宋" w:hAnsi="仿宋" w:eastAsia="仿宋" w:cs="宋体"/>
          <w:color w:val="000000"/>
          <w:kern w:val="0"/>
          <w:sz w:val="28"/>
          <w:szCs w:val="28"/>
        </w:rPr>
        <w:t>。</w:t>
      </w:r>
    </w:p>
    <w:p>
      <w:pPr>
        <w:keepNext w:val="0"/>
        <w:keepLines w:val="0"/>
        <w:pageBreakBefore w:val="0"/>
        <w:widowControl/>
        <w:shd w:val="clear" w:color="auto"/>
        <w:kinsoku/>
        <w:wordWrap/>
        <w:overflowPunct/>
        <w:topLinePunct w:val="0"/>
        <w:autoSpaceDE/>
        <w:autoSpaceDN/>
        <w:bidi w:val="0"/>
        <w:adjustRightInd/>
        <w:snapToGrid/>
        <w:spacing w:line="520" w:lineRule="exact"/>
        <w:textAlignment w:val="auto"/>
        <w:rPr>
          <w:rFonts w:hint="eastAsia" w:ascii="等线" w:hAnsi="等线" w:eastAsia="等线" w:cs="宋体"/>
          <w:color w:val="000000"/>
          <w:kern w:val="0"/>
          <w:szCs w:val="21"/>
        </w:rPr>
      </w:pP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ascii="仿宋" w:hAnsi="仿宋" w:eastAsia="仿宋" w:cs="宋体"/>
          <w:color w:val="000000"/>
          <w:kern w:val="0"/>
          <w:sz w:val="28"/>
          <w:szCs w:val="28"/>
          <w:lang w:eastAsia="zh-CN"/>
        </w:rPr>
      </w:pP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eastAsia="仿宋" w:cs="Calibri"/>
          <w:color w:val="333333"/>
          <w:kern w:val="0"/>
          <w:sz w:val="28"/>
          <w:szCs w:val="28"/>
        </w:rPr>
        <w:t> </w:t>
      </w:r>
      <w:r>
        <w:rPr>
          <w:rFonts w:hint="eastAsia" w:ascii="仿宋" w:hAnsi="仿宋" w:eastAsia="仿宋" w:cs="宋体"/>
          <w:color w:val="333333"/>
          <w:kern w:val="0"/>
          <w:sz w:val="28"/>
          <w:szCs w:val="28"/>
        </w:rPr>
        <w:t xml:space="preserve"> </w:t>
      </w:r>
      <w:r>
        <w:rPr>
          <w:rFonts w:hint="eastAsia" w:ascii="仿宋" w:hAnsi="仿宋" w:eastAsia="仿宋" w:cs="宋体"/>
          <w:color w:val="000000"/>
          <w:kern w:val="0"/>
          <w:sz w:val="28"/>
          <w:szCs w:val="28"/>
        </w:rPr>
        <w:t> </w:t>
      </w:r>
      <w:r>
        <w:rPr>
          <w:rFonts w:hint="eastAsia" w:ascii="仿宋" w:hAnsi="仿宋" w:eastAsia="仿宋" w:cs="宋体"/>
          <w:color w:val="000000"/>
          <w:kern w:val="0"/>
          <w:sz w:val="28"/>
          <w:szCs w:val="28"/>
          <w:lang w:val="en-US" w:eastAsia="zh-CN"/>
        </w:rPr>
        <w:t xml:space="preserve">             </w:t>
      </w:r>
      <w:r>
        <w:rPr>
          <w:rFonts w:hint="eastAsia" w:ascii="仿宋" w:hAnsi="仿宋" w:eastAsia="仿宋" w:cs="宋体"/>
          <w:color w:val="000000"/>
          <w:kern w:val="0"/>
          <w:sz w:val="28"/>
          <w:szCs w:val="28"/>
          <w:lang w:eastAsia="zh-CN"/>
        </w:rPr>
        <w:t>学生工作处</w:t>
      </w:r>
    </w:p>
    <w:p>
      <w:pPr>
        <w:keepNext w:val="0"/>
        <w:keepLines w:val="0"/>
        <w:pageBreakBefore w:val="0"/>
        <w:widowControl/>
        <w:shd w:val="clear" w:color="auto"/>
        <w:kinsoku/>
        <w:wordWrap/>
        <w:overflowPunct/>
        <w:topLinePunct w:val="0"/>
        <w:autoSpaceDE/>
        <w:autoSpaceDN/>
        <w:bidi w:val="0"/>
        <w:adjustRightInd/>
        <w:snapToGrid/>
        <w:spacing w:line="520" w:lineRule="exact"/>
        <w:ind w:firstLine="562"/>
        <w:textAlignment w:val="auto"/>
        <w:rPr>
          <w:rFonts w:hint="eastAsia" w:eastAsia="宋体"/>
          <w:lang w:val="en-US" w:eastAsia="zh-CN"/>
        </w:rPr>
      </w:pPr>
      <w:r>
        <w:rPr>
          <w:rFonts w:hint="eastAsia" w:ascii="仿宋" w:hAnsi="仿宋" w:eastAsia="仿宋" w:cs="宋体"/>
          <w:color w:val="000000"/>
          <w:kern w:val="0"/>
          <w:sz w:val="28"/>
          <w:szCs w:val="28"/>
        </w:rPr>
        <w:t xml:space="preserve">                                </w:t>
      </w:r>
      <w:r>
        <w:rPr>
          <w:rFonts w:hint="eastAsia" w:ascii="仿宋" w:hAnsi="仿宋" w:eastAsia="仿宋" w:cs="宋体"/>
          <w:color w:val="000000"/>
          <w:kern w:val="0"/>
          <w:sz w:val="28"/>
          <w:szCs w:val="28"/>
          <w:lang w:val="en-US" w:eastAsia="zh-CN"/>
        </w:rPr>
        <w:t xml:space="preserve">          2021年3月11日</w:t>
      </w:r>
      <w:bookmarkStart w:id="0" w:name="_GoBack"/>
      <w:bookmarkEnd w:id="0"/>
    </w:p>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C38DC"/>
    <w:rsid w:val="080D0CB4"/>
    <w:rsid w:val="155E642E"/>
    <w:rsid w:val="188E75E1"/>
    <w:rsid w:val="1F2C38DC"/>
    <w:rsid w:val="2FAE7F1F"/>
    <w:rsid w:val="32FC03E0"/>
    <w:rsid w:val="3FE74A70"/>
    <w:rsid w:val="52AB4440"/>
    <w:rsid w:val="5EAC3645"/>
    <w:rsid w:val="64735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2021-03-11T02:16:00Z</dcterms:created>
  <dc:creator>天秤出没</dc:creator>
  <cp:lastModifiedBy>天秤出没</cp:lastModifiedBy>
  <dcterms:modified xsi:type="dcterms:W3CDTF">2021-03-11T05:25:31Z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