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after="156" w:afterLines="50" w:line="360" w:lineRule="auto"/>
        <w:jc w:val="center"/>
        <w:rPr>
          <w:rFonts w:ascii="黑体" w:hAnsi="黑体" w:eastAsia="黑体"/>
          <w:sz w:val="32"/>
          <w:szCs w:val="32"/>
        </w:rPr>
      </w:pPr>
      <w:bookmarkStart w:id="0" w:name="_Hlk478477788"/>
      <w:bookmarkStart w:id="1" w:name="OLE_LINK9"/>
      <w:bookmarkStart w:id="2" w:name="OLE_LINK10"/>
      <w:r>
        <w:rPr>
          <w:rFonts w:hint="eastAsia" w:ascii="黑体" w:hAnsi="黑体" w:eastAsia="黑体"/>
          <w:sz w:val="32"/>
          <w:szCs w:val="32"/>
        </w:rPr>
        <w:t>第</w:t>
      </w:r>
      <w:r>
        <w:rPr>
          <w:rFonts w:hint="eastAsia" w:ascii="黑体" w:hAnsi="黑体" w:eastAsia="黑体"/>
          <w:sz w:val="32"/>
          <w:szCs w:val="32"/>
          <w:lang w:eastAsia="zh-CN"/>
        </w:rPr>
        <w:t>七</w:t>
      </w:r>
      <w:r>
        <w:rPr>
          <w:rFonts w:hint="eastAsia" w:ascii="黑体" w:hAnsi="黑体" w:eastAsia="黑体"/>
          <w:sz w:val="32"/>
          <w:szCs w:val="32"/>
        </w:rPr>
        <w:t>期普通高等学校辅导员专题网络培训</w:t>
      </w:r>
      <w:r>
        <w:rPr>
          <w:rFonts w:hint="eastAsia" w:ascii="黑体" w:hAnsi="黑体" w:eastAsia="黑体"/>
          <w:sz w:val="32"/>
          <w:szCs w:val="32"/>
          <w:lang w:eastAsia="zh-CN"/>
        </w:rPr>
        <w:t>在职提高</w:t>
      </w:r>
      <w:r>
        <w:rPr>
          <w:rFonts w:hint="eastAsia" w:ascii="黑体" w:hAnsi="黑体" w:eastAsia="黑体"/>
          <w:sz w:val="32"/>
          <w:szCs w:val="32"/>
        </w:rPr>
        <w:t>班</w:t>
      </w:r>
    </w:p>
    <w:p>
      <w:pPr>
        <w:spacing w:before="156" w:beforeLines="50" w:after="156" w:afterLines="50" w:line="360" w:lineRule="auto"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教学计划</w:t>
      </w:r>
      <w:bookmarkEnd w:id="0"/>
      <w:bookmarkEnd w:id="1"/>
      <w:bookmarkEnd w:id="2"/>
    </w:p>
    <w:p>
      <w:pPr>
        <w:spacing w:line="360" w:lineRule="auto"/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w:t>根据</w:t>
      </w:r>
      <w:r>
        <w:rPr>
          <w:rFonts w:hint="eastAsia" w:ascii="仿宋" w:hAnsi="仿宋" w:eastAsia="仿宋"/>
          <w:sz w:val="24"/>
          <w:szCs w:val="24"/>
        </w:rPr>
        <w:t>《关于组织开展第</w:t>
      </w:r>
      <w:r>
        <w:rPr>
          <w:rFonts w:hint="eastAsia" w:ascii="仿宋" w:hAnsi="仿宋" w:eastAsia="仿宋"/>
          <w:sz w:val="24"/>
          <w:szCs w:val="24"/>
          <w:lang w:eastAsia="zh-CN"/>
        </w:rPr>
        <w:t>七</w:t>
      </w:r>
      <w:r>
        <w:rPr>
          <w:rFonts w:hint="eastAsia" w:ascii="仿宋" w:hAnsi="仿宋" w:eastAsia="仿宋"/>
          <w:sz w:val="24"/>
          <w:szCs w:val="24"/>
        </w:rPr>
        <w:t>期普通高等学校辅导员网络培训</w:t>
      </w:r>
      <w:r>
        <w:rPr>
          <w:rFonts w:hint="eastAsia" w:ascii="仿宋" w:hAnsi="仿宋" w:eastAsia="仿宋"/>
          <w:sz w:val="24"/>
          <w:szCs w:val="24"/>
          <w:lang w:eastAsia="zh-CN"/>
        </w:rPr>
        <w:t>班</w:t>
      </w:r>
      <w:r>
        <w:rPr>
          <w:rFonts w:hint="eastAsia" w:ascii="仿宋" w:hAnsi="仿宋" w:eastAsia="仿宋"/>
          <w:sz w:val="24"/>
          <w:szCs w:val="24"/>
        </w:rPr>
        <w:t>的通知》（国教院函字〔</w:t>
      </w:r>
      <w:r>
        <w:rPr>
          <w:rFonts w:hint="eastAsia" w:eastAsia="仿宋"/>
          <w:sz w:val="24"/>
          <w:szCs w:val="24"/>
        </w:rPr>
        <w:t>201</w:t>
      </w:r>
      <w:r>
        <w:rPr>
          <w:rFonts w:hint="eastAsia" w:eastAsia="仿宋"/>
          <w:sz w:val="24"/>
          <w:szCs w:val="24"/>
          <w:lang w:val="en-US" w:eastAsia="zh-CN"/>
        </w:rPr>
        <w:t>9</w:t>
      </w:r>
      <w:r>
        <w:rPr>
          <w:rFonts w:hint="eastAsia" w:ascii="仿宋" w:hAnsi="仿宋" w:eastAsia="仿宋"/>
          <w:sz w:val="24"/>
          <w:szCs w:val="24"/>
        </w:rPr>
        <w:t>〕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48</w:t>
      </w:r>
      <w:r>
        <w:rPr>
          <w:rFonts w:hint="eastAsia" w:ascii="仿宋" w:hAnsi="仿宋" w:eastAsia="仿宋"/>
          <w:sz w:val="24"/>
          <w:szCs w:val="24"/>
        </w:rPr>
        <w:t>号）要求，</w:t>
      </w:r>
      <w:r>
        <w:rPr>
          <w:rFonts w:ascii="仿宋" w:hAnsi="仿宋" w:eastAsia="仿宋"/>
          <w:sz w:val="24"/>
          <w:szCs w:val="24"/>
        </w:rPr>
        <w:t>制定本计划</w:t>
      </w:r>
      <w:r>
        <w:rPr>
          <w:rFonts w:hint="eastAsia" w:ascii="仿宋" w:hAnsi="仿宋" w:eastAsia="仿宋"/>
          <w:sz w:val="24"/>
          <w:szCs w:val="24"/>
        </w:rPr>
        <w:t>。</w:t>
      </w:r>
    </w:p>
    <w:p>
      <w:pPr>
        <w:spacing w:line="360" w:lineRule="auto"/>
        <w:ind w:firstLine="562" w:firstLineChars="200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一、学习时间</w:t>
      </w:r>
    </w:p>
    <w:p>
      <w:pPr>
        <w:spacing w:line="360" w:lineRule="auto"/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本次培训学习时间为</w:t>
      </w:r>
      <w:r>
        <w:rPr>
          <w:rFonts w:hint="eastAsia" w:eastAsia="仿宋"/>
          <w:sz w:val="24"/>
          <w:szCs w:val="24"/>
        </w:rPr>
        <w:t>201</w:t>
      </w:r>
      <w:r>
        <w:rPr>
          <w:rFonts w:hint="eastAsia" w:eastAsia="仿宋"/>
          <w:sz w:val="24"/>
          <w:szCs w:val="24"/>
          <w:lang w:val="en-US" w:eastAsia="zh-CN"/>
        </w:rPr>
        <w:t>9</w:t>
      </w:r>
      <w:r>
        <w:rPr>
          <w:rFonts w:hint="eastAsia" w:ascii="仿宋" w:hAnsi="仿宋" w:eastAsia="仿宋"/>
          <w:sz w:val="24"/>
          <w:szCs w:val="24"/>
        </w:rPr>
        <w:t>年</w:t>
      </w:r>
      <w:r>
        <w:rPr>
          <w:rFonts w:hint="eastAsia" w:eastAsia="仿宋"/>
          <w:sz w:val="24"/>
          <w:szCs w:val="24"/>
        </w:rPr>
        <w:t>1</w:t>
      </w:r>
      <w:r>
        <w:rPr>
          <w:rFonts w:hint="eastAsia" w:eastAsia="仿宋"/>
          <w:sz w:val="24"/>
          <w:szCs w:val="24"/>
          <w:lang w:val="en-US" w:eastAsia="zh-CN"/>
        </w:rPr>
        <w:t>1</w:t>
      </w:r>
      <w:r>
        <w:rPr>
          <w:rFonts w:hint="eastAsia" w:ascii="仿宋" w:hAnsi="仿宋" w:eastAsia="仿宋"/>
          <w:sz w:val="24"/>
          <w:szCs w:val="24"/>
        </w:rPr>
        <w:t>月</w:t>
      </w:r>
      <w:r>
        <w:rPr>
          <w:rFonts w:hint="eastAsia" w:eastAsia="仿宋"/>
          <w:sz w:val="24"/>
          <w:szCs w:val="24"/>
          <w:lang w:val="en-US" w:eastAsia="zh-CN"/>
        </w:rPr>
        <w:t>8</w:t>
      </w:r>
      <w:r>
        <w:rPr>
          <w:rFonts w:hint="eastAsia" w:ascii="仿宋" w:hAnsi="仿宋" w:eastAsia="仿宋"/>
          <w:sz w:val="24"/>
          <w:szCs w:val="24"/>
        </w:rPr>
        <w:t>日至</w:t>
      </w:r>
      <w:r>
        <w:rPr>
          <w:rFonts w:hint="eastAsia" w:eastAsia="仿宋"/>
          <w:sz w:val="24"/>
          <w:szCs w:val="24"/>
        </w:rPr>
        <w:t>20</w:t>
      </w:r>
      <w:r>
        <w:rPr>
          <w:rFonts w:hint="eastAsia" w:eastAsia="仿宋"/>
          <w:sz w:val="24"/>
          <w:szCs w:val="24"/>
          <w:lang w:val="en-US" w:eastAsia="zh-CN"/>
        </w:rPr>
        <w:t>20</w:t>
      </w:r>
      <w:r>
        <w:rPr>
          <w:rFonts w:hint="eastAsia" w:ascii="仿宋" w:hAnsi="仿宋" w:eastAsia="仿宋"/>
          <w:sz w:val="24"/>
          <w:szCs w:val="24"/>
        </w:rPr>
        <w:t>年</w:t>
      </w:r>
      <w:r>
        <w:rPr>
          <w:rFonts w:hint="eastAsia" w:eastAsia="仿宋"/>
          <w:sz w:val="24"/>
          <w:szCs w:val="24"/>
          <w:lang w:val="en-US" w:eastAsia="zh-CN"/>
        </w:rPr>
        <w:t>3</w:t>
      </w:r>
      <w:r>
        <w:rPr>
          <w:rFonts w:hint="eastAsia" w:ascii="仿宋" w:hAnsi="仿宋" w:eastAsia="仿宋"/>
          <w:sz w:val="24"/>
          <w:szCs w:val="24"/>
        </w:rPr>
        <w:t>月</w:t>
      </w:r>
      <w:r>
        <w:rPr>
          <w:rFonts w:hint="eastAsia" w:eastAsia="仿宋"/>
          <w:sz w:val="24"/>
          <w:szCs w:val="24"/>
        </w:rPr>
        <w:t>1</w:t>
      </w:r>
      <w:r>
        <w:rPr>
          <w:rFonts w:hint="eastAsia" w:eastAsia="仿宋"/>
          <w:sz w:val="24"/>
          <w:szCs w:val="24"/>
          <w:lang w:val="en-US" w:eastAsia="zh-CN"/>
        </w:rPr>
        <w:t>5</w:t>
      </w:r>
      <w:r>
        <w:rPr>
          <w:rFonts w:hint="eastAsia" w:ascii="仿宋" w:hAnsi="仿宋" w:eastAsia="仿宋"/>
          <w:sz w:val="24"/>
          <w:szCs w:val="24"/>
        </w:rPr>
        <w:t>日。</w:t>
      </w:r>
    </w:p>
    <w:p>
      <w:pPr>
        <w:spacing w:line="360" w:lineRule="auto"/>
        <w:ind w:firstLine="562" w:firstLineChars="200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二、学习方式</w:t>
      </w:r>
    </w:p>
    <w:p>
      <w:pPr>
        <w:spacing w:line="360" w:lineRule="auto"/>
        <w:ind w:firstLine="480" w:firstLineChars="200"/>
        <w:rPr>
          <w:rFonts w:hint="eastAsia"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（一）电脑端：参训学员在高校辅导员网络学院（www.ausc.edu.c</w:t>
      </w:r>
      <w:bookmarkStart w:id="5" w:name="_GoBack"/>
      <w:bookmarkEnd w:id="5"/>
      <w:r>
        <w:rPr>
          <w:rFonts w:hint="eastAsia" w:ascii="仿宋" w:hAnsi="仿宋" w:eastAsia="仿宋"/>
          <w:sz w:val="24"/>
          <w:szCs w:val="24"/>
        </w:rPr>
        <w:t>n）进行注册，登录后使用学习卡，即可参加培训学习活动。（学员学习操作流程详见高校辅导员网络学院首页顶部操作指南）</w:t>
      </w:r>
    </w:p>
    <w:p>
      <w:pPr>
        <w:spacing w:line="360" w:lineRule="auto"/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（二）手机APP端：参训学员也可以下载高校辅导员网络学院APP移动客户端随时登录学习。</w:t>
      </w:r>
    </w:p>
    <w:p>
      <w:pPr>
        <w:jc w:val="center"/>
        <w:rPr>
          <w:rFonts w:hint="eastAsia" w:ascii="仿宋" w:hAnsi="仿宋" w:eastAsia="仿宋"/>
          <w:sz w:val="24"/>
          <w:szCs w:val="24"/>
          <w:lang w:eastAsia="zh-CN"/>
        </w:rPr>
      </w:pPr>
      <w:r>
        <w:rPr>
          <w:rFonts w:hint="eastAsia" w:ascii="仿宋" w:hAnsi="仿宋" w:eastAsia="仿宋"/>
          <w:sz w:val="24"/>
          <w:szCs w:val="24"/>
          <w:lang w:eastAsia="zh-CN"/>
        </w:rPr>
        <w:drawing>
          <wp:inline distT="0" distB="0" distL="114300" distR="114300">
            <wp:extent cx="1076325" cy="1143000"/>
            <wp:effectExtent l="0" t="0" r="9525" b="0"/>
            <wp:docPr id="1" name="图片 1" descr="辅导员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辅导员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562" w:firstLineChars="200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三、学习任务</w:t>
      </w:r>
    </w:p>
    <w:p>
      <w:pPr>
        <w:spacing w:line="360" w:lineRule="auto"/>
        <w:ind w:firstLine="480" w:firstLineChars="200"/>
        <w:rPr>
          <w:rFonts w:hint="eastAsia"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培训学习分为网络课程研修、</w:t>
      </w:r>
      <w:r>
        <w:rPr>
          <w:rFonts w:hint="eastAsia" w:ascii="仿宋" w:hAnsi="仿宋" w:eastAsia="仿宋"/>
          <w:sz w:val="24"/>
          <w:szCs w:val="24"/>
          <w:lang w:eastAsia="zh-CN"/>
        </w:rPr>
        <w:t>主题</w:t>
      </w:r>
      <w:r>
        <w:rPr>
          <w:rFonts w:hint="eastAsia" w:ascii="仿宋" w:hAnsi="仿宋" w:eastAsia="仿宋"/>
          <w:sz w:val="24"/>
          <w:szCs w:val="24"/>
        </w:rPr>
        <w:t>交流研讨、研修心得撰写、课题研究报告（选修）、专家跟踪指导</w:t>
      </w:r>
      <w:r>
        <w:rPr>
          <w:rFonts w:hint="eastAsia" w:ascii="仿宋" w:hAnsi="仿宋" w:eastAsia="仿宋"/>
          <w:sz w:val="24"/>
          <w:szCs w:val="24"/>
          <w:lang w:eastAsia="zh-CN"/>
        </w:rPr>
        <w:t>五</w:t>
      </w:r>
      <w:r>
        <w:rPr>
          <w:rFonts w:hint="eastAsia" w:ascii="仿宋" w:hAnsi="仿宋" w:eastAsia="仿宋"/>
          <w:sz w:val="24"/>
          <w:szCs w:val="24"/>
        </w:rPr>
        <w:t>个环节。</w:t>
      </w:r>
    </w:p>
    <w:p>
      <w:pPr>
        <w:spacing w:line="360" w:lineRule="auto"/>
        <w:ind w:firstLine="482" w:firstLineChars="200"/>
        <w:rPr>
          <w:rFonts w:hint="eastAsia" w:eastAsia="仿宋"/>
          <w:b/>
          <w:sz w:val="24"/>
          <w:szCs w:val="24"/>
        </w:rPr>
      </w:pPr>
      <w:r>
        <w:rPr>
          <w:rFonts w:hint="eastAsia" w:ascii="仿宋" w:hAnsi="仿宋" w:eastAsia="仿宋"/>
          <w:b/>
          <w:sz w:val="24"/>
          <w:szCs w:val="24"/>
        </w:rPr>
        <w:t>（一）</w:t>
      </w:r>
      <w:r>
        <w:rPr>
          <w:rFonts w:hint="eastAsia" w:eastAsia="仿宋"/>
          <w:b/>
          <w:sz w:val="24"/>
          <w:szCs w:val="24"/>
        </w:rPr>
        <w:t>网络课程研修</w:t>
      </w:r>
    </w:p>
    <w:p>
      <w:pPr>
        <w:spacing w:line="360" w:lineRule="auto"/>
        <w:ind w:firstLine="480" w:firstLineChars="200"/>
        <w:rPr>
          <w:rFonts w:eastAsia="仿宋"/>
          <w:sz w:val="24"/>
          <w:szCs w:val="24"/>
        </w:rPr>
      </w:pPr>
      <w:r>
        <w:rPr>
          <w:rFonts w:hint="eastAsia" w:eastAsia="仿宋"/>
          <w:sz w:val="24"/>
          <w:szCs w:val="24"/>
        </w:rPr>
        <w:t>1.课程已统一分配至“</w:t>
      </w:r>
      <w:r>
        <w:rPr>
          <w:rFonts w:hint="eastAsia" w:eastAsia="仿宋"/>
          <w:b/>
          <w:sz w:val="24"/>
          <w:szCs w:val="24"/>
        </w:rPr>
        <w:t>我的学习-网络课程研修</w:t>
      </w:r>
      <w:r>
        <w:rPr>
          <w:rFonts w:hint="eastAsia" w:eastAsia="仿宋"/>
          <w:sz w:val="24"/>
          <w:szCs w:val="24"/>
        </w:rPr>
        <w:t>”课表中，参训学员须完成</w:t>
      </w:r>
      <w:r>
        <w:rPr>
          <w:rFonts w:hint="eastAsia" w:eastAsia="仿宋"/>
          <w:sz w:val="24"/>
          <w:szCs w:val="24"/>
          <w:lang w:val="en-US" w:eastAsia="zh-CN"/>
        </w:rPr>
        <w:t>30</w:t>
      </w:r>
      <w:r>
        <w:rPr>
          <w:rFonts w:hint="eastAsia" w:eastAsia="仿宋"/>
          <w:sz w:val="24"/>
          <w:szCs w:val="24"/>
        </w:rPr>
        <w:t>学时（45分钟/学时）的课程学习任务。</w:t>
      </w:r>
    </w:p>
    <w:p>
      <w:pPr>
        <w:spacing w:line="360" w:lineRule="auto"/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eastAsia="仿宋"/>
          <w:sz w:val="24"/>
          <w:szCs w:val="24"/>
        </w:rPr>
        <w:t>2</w:t>
      </w:r>
      <w:r>
        <w:rPr>
          <w:rFonts w:hint="eastAsia" w:ascii="仿宋" w:hAnsi="仿宋" w:eastAsia="仿宋"/>
          <w:sz w:val="24"/>
          <w:szCs w:val="24"/>
        </w:rPr>
        <w:t>.参训学员在</w:t>
      </w:r>
      <w:r>
        <w:rPr>
          <w:rFonts w:hint="eastAsia" w:ascii="仿宋" w:hAnsi="仿宋" w:eastAsia="仿宋"/>
          <w:b w:val="0"/>
          <w:bCs w:val="0"/>
          <w:sz w:val="24"/>
          <w:szCs w:val="24"/>
        </w:rPr>
        <w:t>“我的学习-参考资料”</w:t>
      </w:r>
      <w:r>
        <w:rPr>
          <w:rFonts w:hint="eastAsia" w:ascii="仿宋" w:hAnsi="仿宋" w:eastAsia="仿宋"/>
          <w:sz w:val="24"/>
          <w:szCs w:val="24"/>
        </w:rPr>
        <w:t>一栏中可以查阅与本次培训相关的文字资料。</w:t>
      </w:r>
    </w:p>
    <w:p>
      <w:pPr>
        <w:spacing w:line="360" w:lineRule="auto"/>
        <w:ind w:firstLine="482" w:firstLineChars="200"/>
        <w:rPr>
          <w:rFonts w:ascii="仿宋" w:hAnsi="仿宋" w:eastAsia="仿宋"/>
          <w:b/>
          <w:sz w:val="24"/>
          <w:szCs w:val="24"/>
        </w:rPr>
      </w:pPr>
      <w:r>
        <w:rPr>
          <w:rFonts w:hint="eastAsia" w:ascii="仿宋" w:hAnsi="仿宋" w:eastAsia="仿宋"/>
          <w:b/>
          <w:sz w:val="24"/>
          <w:szCs w:val="24"/>
        </w:rPr>
        <w:t>（二）</w:t>
      </w:r>
      <w:r>
        <w:rPr>
          <w:rFonts w:hint="eastAsia" w:ascii="仿宋" w:hAnsi="仿宋" w:eastAsia="仿宋"/>
          <w:b/>
          <w:sz w:val="24"/>
          <w:szCs w:val="24"/>
          <w:lang w:eastAsia="zh-CN"/>
        </w:rPr>
        <w:t>主题</w:t>
      </w:r>
      <w:r>
        <w:rPr>
          <w:rFonts w:hint="eastAsia" w:ascii="仿宋" w:hAnsi="仿宋" w:eastAsia="仿宋"/>
          <w:b/>
          <w:sz w:val="24"/>
          <w:szCs w:val="24"/>
        </w:rPr>
        <w:t>交流研讨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/>
          <w:sz w:val="24"/>
          <w:szCs w:val="24"/>
        </w:rPr>
      </w:pPr>
      <w:r>
        <w:rPr>
          <w:rFonts w:hint="eastAsia" w:eastAsia="仿宋"/>
          <w:sz w:val="24"/>
          <w:szCs w:val="24"/>
        </w:rPr>
        <w:t>1</w:t>
      </w:r>
      <w:r>
        <w:rPr>
          <w:rFonts w:hint="eastAsia" w:ascii="仿宋" w:hAnsi="仿宋" w:eastAsia="仿宋"/>
          <w:sz w:val="24"/>
          <w:szCs w:val="24"/>
        </w:rPr>
        <w:t>.培训期间，参训学员结合工作体会和培训心得围绕“高校辅导员的使命担当”“大学生思想政治工作方式方法创新”“高校辅导员专业化发展”等主题在“</w:t>
      </w:r>
      <w:r>
        <w:rPr>
          <w:rFonts w:hint="eastAsia" w:ascii="仿宋" w:hAnsi="仿宋" w:eastAsia="仿宋"/>
          <w:b/>
          <w:sz w:val="24"/>
          <w:szCs w:val="24"/>
        </w:rPr>
        <w:t>我的学习-</w:t>
      </w:r>
      <w:r>
        <w:rPr>
          <w:rFonts w:hint="eastAsia" w:ascii="仿宋" w:hAnsi="仿宋" w:eastAsia="仿宋"/>
          <w:b/>
          <w:sz w:val="24"/>
          <w:szCs w:val="24"/>
          <w:lang w:eastAsia="zh-CN"/>
        </w:rPr>
        <w:t>主题交流研讨</w:t>
      </w:r>
      <w:r>
        <w:rPr>
          <w:rFonts w:hint="eastAsia" w:ascii="仿宋" w:hAnsi="仿宋" w:eastAsia="仿宋"/>
          <w:sz w:val="24"/>
          <w:szCs w:val="24"/>
        </w:rPr>
        <w:t>”进行网上集中研讨，也可结合所在学校实际情况，线下自行组织开展讨论。每人至少发帖2条。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仿宋" w:hAnsi="仿宋" w:eastAsia="仿宋"/>
          <w:sz w:val="24"/>
          <w:szCs w:val="24"/>
        </w:rPr>
      </w:pPr>
      <w:r>
        <w:rPr>
          <w:rFonts w:hint="eastAsia" w:eastAsia="仿宋"/>
          <w:sz w:val="24"/>
          <w:szCs w:val="24"/>
        </w:rPr>
        <w:t>2</w:t>
      </w:r>
      <w:r>
        <w:rPr>
          <w:rFonts w:hint="eastAsia" w:ascii="仿宋" w:hAnsi="仿宋" w:eastAsia="仿宋"/>
          <w:sz w:val="24"/>
          <w:szCs w:val="24"/>
        </w:rPr>
        <w:t>.高校辅导员网络学院“互动社区”已开通“普通高等学校辅导员专题网络培训”论坛版块，参训学员可在</w:t>
      </w:r>
      <w:r>
        <w:rPr>
          <w:rFonts w:hint="eastAsia" w:ascii="仿宋" w:hAnsi="仿宋" w:eastAsia="仿宋"/>
          <w:b w:val="0"/>
          <w:bCs w:val="0"/>
          <w:sz w:val="24"/>
          <w:szCs w:val="24"/>
        </w:rPr>
        <w:t>“我的学习-项目论坛”与</w:t>
      </w:r>
      <w:r>
        <w:rPr>
          <w:rFonts w:hint="eastAsia" w:ascii="仿宋" w:hAnsi="仿宋" w:eastAsia="仿宋"/>
          <w:sz w:val="24"/>
          <w:szCs w:val="24"/>
        </w:rPr>
        <w:t>全国范围内的辅导员同行进行交流，</w:t>
      </w:r>
      <w:r>
        <w:rPr>
          <w:rFonts w:ascii="仿宋" w:hAnsi="仿宋" w:eastAsia="仿宋"/>
          <w:sz w:val="24"/>
          <w:szCs w:val="24"/>
        </w:rPr>
        <w:t>分享经验成果</w:t>
      </w:r>
      <w:r>
        <w:rPr>
          <w:rFonts w:hint="eastAsia" w:ascii="仿宋" w:hAnsi="仿宋" w:eastAsia="仿宋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仿宋" w:hAnsi="仿宋" w:eastAsia="仿宋"/>
          <w:b/>
          <w:bCs/>
          <w:sz w:val="24"/>
          <w:szCs w:val="24"/>
          <w:lang w:eastAsia="zh-CN"/>
        </w:rPr>
      </w:pPr>
      <w:r>
        <w:rPr>
          <w:rFonts w:hint="eastAsia" w:ascii="仿宋" w:hAnsi="仿宋" w:eastAsia="仿宋"/>
          <w:b/>
          <w:sz w:val="24"/>
          <w:szCs w:val="24"/>
        </w:rPr>
        <w:t>（</w:t>
      </w:r>
      <w:r>
        <w:rPr>
          <w:rFonts w:hint="eastAsia" w:ascii="仿宋" w:hAnsi="仿宋" w:eastAsia="仿宋"/>
          <w:b/>
          <w:sz w:val="24"/>
          <w:szCs w:val="24"/>
          <w:lang w:eastAsia="zh-CN"/>
        </w:rPr>
        <w:t>三</w:t>
      </w:r>
      <w:r>
        <w:rPr>
          <w:rFonts w:hint="eastAsia" w:ascii="仿宋" w:hAnsi="仿宋" w:eastAsia="仿宋"/>
          <w:b/>
          <w:sz w:val="24"/>
          <w:szCs w:val="24"/>
        </w:rPr>
        <w:t>）</w:t>
      </w:r>
      <w:r>
        <w:rPr>
          <w:rFonts w:hint="eastAsia" w:ascii="仿宋" w:hAnsi="仿宋" w:eastAsia="仿宋"/>
          <w:b/>
          <w:bCs/>
          <w:sz w:val="24"/>
          <w:szCs w:val="24"/>
        </w:rPr>
        <w:t>研修心得撰写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参训学员须结合培训目标、培训内容和自身工作实际，围绕“大学生思想政治教育与高校辅导员工作方法创新”主题撰写一篇1500字左右的心得体会，作为本期培训的成果。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仿宋" w:hAnsi="仿宋" w:eastAsia="仿宋"/>
          <w:b/>
          <w:bCs/>
          <w:sz w:val="24"/>
          <w:szCs w:val="24"/>
          <w:lang w:eastAsia="zh-CN"/>
        </w:rPr>
      </w:pPr>
      <w:r>
        <w:rPr>
          <w:rFonts w:hint="eastAsia" w:ascii="仿宋" w:hAnsi="仿宋" w:eastAsia="仿宋"/>
          <w:b/>
          <w:sz w:val="24"/>
          <w:szCs w:val="24"/>
        </w:rPr>
        <w:t>（</w:t>
      </w:r>
      <w:r>
        <w:rPr>
          <w:rFonts w:hint="eastAsia" w:ascii="仿宋" w:hAnsi="仿宋" w:eastAsia="仿宋"/>
          <w:b/>
          <w:sz w:val="24"/>
          <w:szCs w:val="24"/>
          <w:lang w:eastAsia="zh-CN"/>
        </w:rPr>
        <w:t>四</w:t>
      </w:r>
      <w:r>
        <w:rPr>
          <w:rFonts w:hint="eastAsia" w:ascii="仿宋" w:hAnsi="仿宋" w:eastAsia="仿宋"/>
          <w:b/>
          <w:sz w:val="24"/>
          <w:szCs w:val="24"/>
        </w:rPr>
        <w:t>）</w:t>
      </w:r>
      <w:r>
        <w:rPr>
          <w:rFonts w:hint="eastAsia" w:ascii="仿宋" w:hAnsi="仿宋" w:eastAsia="仿宋"/>
          <w:b/>
          <w:bCs/>
          <w:sz w:val="24"/>
          <w:szCs w:val="24"/>
        </w:rPr>
        <w:t>课题研究报告（选修）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fldChar w:fldCharType="begin"/>
      </w:r>
      <w:r>
        <w:rPr>
          <w:rFonts w:hint="eastAsia" w:ascii="仿宋" w:hAnsi="仿宋" w:eastAsia="仿宋"/>
          <w:sz w:val="24"/>
          <w:szCs w:val="24"/>
        </w:rPr>
        <w:instrText xml:space="preserve"> HYPERLINK "mailto:参训学员可提交一份不少于3000字的研究报告，报告选题可参考附件4，也可自行围绕辅导员工作明确选题。培训结束后1个月内，各参训高校可推选1-2篇优秀研究报告，发送至邮箱fdy@naea.edu.cn。优秀研究报告将在高校辅导员网络学院首页宣传展示，特别优秀研究报告将推送至\“学习强国\”学习平台宣传展示。" </w:instrText>
      </w:r>
      <w:r>
        <w:rPr>
          <w:rFonts w:hint="eastAsia" w:ascii="仿宋" w:hAnsi="仿宋" w:eastAsia="仿宋"/>
          <w:sz w:val="24"/>
          <w:szCs w:val="24"/>
        </w:rPr>
        <w:fldChar w:fldCharType="separate"/>
      </w:r>
      <w:r>
        <w:rPr>
          <w:rFonts w:hint="eastAsia" w:ascii="仿宋" w:hAnsi="仿宋" w:eastAsia="仿宋"/>
          <w:sz w:val="24"/>
          <w:szCs w:val="24"/>
        </w:rPr>
        <w:t>参训学员可提交一份不少于3000字的研究报告，报告选题可参考</w:t>
      </w:r>
      <w:r>
        <w:rPr>
          <w:rFonts w:hint="eastAsia" w:ascii="仿宋" w:hAnsi="仿宋" w:eastAsia="仿宋"/>
          <w:sz w:val="24"/>
          <w:szCs w:val="24"/>
          <w:lang w:eastAsia="zh-CN"/>
        </w:rPr>
        <w:t>课题研究选题参考指南（平台内）</w:t>
      </w:r>
      <w:r>
        <w:rPr>
          <w:rFonts w:hint="eastAsia" w:ascii="仿宋" w:hAnsi="仿宋" w:eastAsia="仿宋"/>
          <w:sz w:val="24"/>
          <w:szCs w:val="24"/>
        </w:rPr>
        <w:t>，也可自行围绕辅导员工作明确选题。培训结束后1个月内，各参训高校可推选1-2篇优秀研究报告，发送至邮箱fdy@naea.edu.cn。优秀研究报告将在高校辅导员网络学院首页宣传展示，特别优秀研究报告将推送至“学习强国”学习平台宣传展示。</w:t>
      </w:r>
      <w:r>
        <w:rPr>
          <w:rFonts w:hint="eastAsia" w:ascii="仿宋" w:hAnsi="仿宋" w:eastAsia="仿宋"/>
          <w:sz w:val="24"/>
          <w:szCs w:val="24"/>
        </w:rP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仿宋" w:hAnsi="仿宋" w:eastAsia="仿宋"/>
          <w:b/>
          <w:sz w:val="24"/>
          <w:szCs w:val="24"/>
        </w:rPr>
      </w:pPr>
      <w:r>
        <w:rPr>
          <w:rFonts w:hint="eastAsia" w:ascii="仿宋" w:hAnsi="仿宋" w:eastAsia="仿宋"/>
          <w:b/>
          <w:sz w:val="24"/>
          <w:szCs w:val="24"/>
        </w:rPr>
        <w:t>（</w:t>
      </w:r>
      <w:r>
        <w:rPr>
          <w:rFonts w:hint="eastAsia" w:ascii="仿宋" w:hAnsi="仿宋" w:eastAsia="仿宋"/>
          <w:b/>
          <w:sz w:val="24"/>
          <w:szCs w:val="24"/>
          <w:lang w:eastAsia="zh-CN"/>
        </w:rPr>
        <w:t>五</w:t>
      </w:r>
      <w:r>
        <w:rPr>
          <w:rFonts w:hint="eastAsia" w:ascii="仿宋" w:hAnsi="仿宋" w:eastAsia="仿宋"/>
          <w:b/>
          <w:sz w:val="24"/>
          <w:szCs w:val="24"/>
        </w:rPr>
        <w:t>）专家跟踪指导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/>
          <w:sz w:val="24"/>
          <w:szCs w:val="24"/>
          <w:lang w:eastAsia="zh-CN"/>
        </w:rPr>
      </w:pPr>
      <w:r>
        <w:rPr>
          <w:rFonts w:hint="eastAsia" w:ascii="仿宋" w:hAnsi="仿宋" w:eastAsia="仿宋"/>
          <w:sz w:val="24"/>
          <w:szCs w:val="24"/>
          <w:lang w:eastAsia="zh-CN"/>
        </w:rPr>
        <w:t>邀请专家及一线优秀辅导员每2个月举办一次在线直播答疑，解答参训学员在学习交流和工作中的困惑和问题。参训学员可根据直播答疑安排参与活动，具体活动详情请及时关注高校辅导员网络学院首页“网院动态”或“直播课堂”栏目。</w:t>
      </w:r>
    </w:p>
    <w:p>
      <w:pPr>
        <w:spacing w:line="360" w:lineRule="auto"/>
        <w:ind w:firstLine="562" w:firstLineChars="200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四、考核认证</w:t>
      </w:r>
    </w:p>
    <w:p>
      <w:pPr>
        <w:spacing w:line="360" w:lineRule="auto"/>
        <w:ind w:firstLine="482" w:firstLineChars="200"/>
        <w:rPr>
          <w:rFonts w:ascii="仿宋" w:hAnsi="仿宋" w:eastAsia="仿宋"/>
          <w:b/>
          <w:sz w:val="24"/>
          <w:szCs w:val="24"/>
        </w:rPr>
      </w:pPr>
      <w:r>
        <w:rPr>
          <w:rFonts w:hint="eastAsia" w:ascii="仿宋" w:hAnsi="仿宋" w:eastAsia="仿宋"/>
          <w:b/>
          <w:sz w:val="24"/>
          <w:szCs w:val="24"/>
        </w:rPr>
        <w:t>（一）考核要求</w:t>
      </w:r>
    </w:p>
    <w:p>
      <w:pPr>
        <w:spacing w:line="360" w:lineRule="auto"/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1.网络课程研修</w:t>
      </w:r>
      <w:r>
        <w:rPr>
          <w:rFonts w:hint="eastAsia" w:eastAsia="仿宋"/>
          <w:b/>
          <w:sz w:val="24"/>
          <w:szCs w:val="24"/>
          <w:u w:val="single"/>
        </w:rPr>
        <w:t>3</w:t>
      </w:r>
      <w:r>
        <w:rPr>
          <w:rFonts w:hint="eastAsia" w:eastAsia="仿宋"/>
          <w:b/>
          <w:sz w:val="24"/>
          <w:szCs w:val="24"/>
          <w:u w:val="single"/>
          <w:lang w:val="en-US" w:eastAsia="zh-CN"/>
        </w:rPr>
        <w:t>0</w:t>
      </w:r>
      <w:r>
        <w:rPr>
          <w:rFonts w:hint="eastAsia" w:ascii="仿宋" w:hAnsi="仿宋" w:eastAsia="仿宋"/>
          <w:sz w:val="24"/>
          <w:szCs w:val="24"/>
        </w:rPr>
        <w:t>学时；</w:t>
      </w:r>
    </w:p>
    <w:p>
      <w:pPr>
        <w:spacing w:line="360" w:lineRule="auto"/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2.</w:t>
      </w:r>
      <w:r>
        <w:rPr>
          <w:rFonts w:hint="eastAsia" w:ascii="仿宋" w:hAnsi="仿宋" w:eastAsia="仿宋"/>
          <w:sz w:val="24"/>
          <w:szCs w:val="24"/>
          <w:lang w:eastAsia="zh-CN"/>
        </w:rPr>
        <w:t>主题</w:t>
      </w:r>
      <w:r>
        <w:rPr>
          <w:rFonts w:hint="eastAsia" w:ascii="仿宋" w:hAnsi="仿宋" w:eastAsia="仿宋"/>
          <w:sz w:val="24"/>
          <w:szCs w:val="24"/>
        </w:rPr>
        <w:t>交流研讨发言至少</w:t>
      </w:r>
      <w:r>
        <w:rPr>
          <w:rFonts w:hint="eastAsia" w:eastAsia="仿宋"/>
          <w:b/>
          <w:sz w:val="24"/>
          <w:szCs w:val="24"/>
          <w:u w:val="single"/>
        </w:rPr>
        <w:t>2</w:t>
      </w:r>
      <w:r>
        <w:rPr>
          <w:rFonts w:hint="eastAsia" w:ascii="仿宋" w:hAnsi="仿宋" w:eastAsia="仿宋"/>
          <w:sz w:val="24"/>
          <w:szCs w:val="24"/>
        </w:rPr>
        <w:t>条；</w:t>
      </w:r>
    </w:p>
    <w:p>
      <w:pPr>
        <w:spacing w:line="360" w:lineRule="auto"/>
        <w:ind w:firstLine="480" w:firstLineChars="200"/>
        <w:rPr>
          <w:rFonts w:hint="eastAsia"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w:t>3.</w:t>
      </w:r>
      <w:r>
        <w:rPr>
          <w:rFonts w:hint="eastAsia" w:ascii="仿宋" w:hAnsi="仿宋" w:eastAsia="仿宋"/>
          <w:sz w:val="24"/>
          <w:szCs w:val="24"/>
        </w:rPr>
        <w:t>研修心得撰写</w:t>
      </w:r>
      <w:r>
        <w:rPr>
          <w:rFonts w:hint="eastAsia" w:eastAsia="仿宋"/>
          <w:b/>
          <w:sz w:val="24"/>
          <w:szCs w:val="24"/>
          <w:u w:val="single"/>
        </w:rPr>
        <w:t>1</w:t>
      </w:r>
      <w:r>
        <w:rPr>
          <w:rFonts w:hint="eastAsia" w:eastAsia="仿宋"/>
          <w:b/>
          <w:sz w:val="24"/>
          <w:szCs w:val="24"/>
          <w:u w:val="single"/>
          <w:lang w:eastAsia="zh-CN"/>
        </w:rPr>
        <w:t>篇</w:t>
      </w:r>
      <w:r>
        <w:rPr>
          <w:rFonts w:hint="eastAsia" w:ascii="仿宋" w:hAnsi="仿宋" w:eastAsia="仿宋"/>
          <w:sz w:val="24"/>
          <w:szCs w:val="24"/>
        </w:rPr>
        <w:t>；</w:t>
      </w:r>
    </w:p>
    <w:p>
      <w:pPr>
        <w:spacing w:line="360" w:lineRule="auto"/>
        <w:ind w:firstLine="480" w:firstLineChars="200"/>
        <w:rPr>
          <w:rFonts w:hint="default" w:ascii="仿宋" w:hAnsi="仿宋" w:eastAsia="仿宋"/>
          <w:sz w:val="24"/>
          <w:szCs w:val="24"/>
          <w:lang w:val="en-US" w:eastAsia="zh-CN"/>
        </w:rPr>
      </w:pPr>
      <w:r>
        <w:rPr>
          <w:rFonts w:hint="eastAsia" w:ascii="仿宋" w:hAnsi="仿宋" w:eastAsia="仿宋"/>
          <w:sz w:val="24"/>
          <w:szCs w:val="24"/>
          <w:lang w:val="en-US" w:eastAsia="zh-CN"/>
        </w:rPr>
        <w:t>4.</w:t>
      </w:r>
      <w:r>
        <w:rPr>
          <w:rFonts w:hint="eastAsia" w:ascii="仿宋" w:hAnsi="仿宋" w:eastAsia="仿宋"/>
          <w:sz w:val="24"/>
          <w:szCs w:val="24"/>
        </w:rPr>
        <w:t>课题研究报告（选修）</w:t>
      </w:r>
      <w:r>
        <w:rPr>
          <w:rFonts w:hint="eastAsia" w:eastAsia="仿宋"/>
          <w:b/>
          <w:sz w:val="24"/>
          <w:szCs w:val="24"/>
          <w:u w:val="single"/>
        </w:rPr>
        <w:t>1</w:t>
      </w:r>
      <w:r>
        <w:rPr>
          <w:rFonts w:hint="eastAsia" w:eastAsia="仿宋"/>
          <w:b/>
          <w:sz w:val="24"/>
          <w:szCs w:val="24"/>
          <w:u w:val="single"/>
          <w:lang w:eastAsia="zh-CN"/>
        </w:rPr>
        <w:t>份</w:t>
      </w:r>
      <w:r>
        <w:rPr>
          <w:rFonts w:hint="eastAsia" w:ascii="仿宋" w:hAnsi="仿宋" w:eastAsia="仿宋"/>
          <w:sz w:val="24"/>
          <w:szCs w:val="24"/>
        </w:rPr>
        <w:t>；</w:t>
      </w:r>
    </w:p>
    <w:p>
      <w:pPr>
        <w:numPr>
          <w:ilvl w:val="0"/>
          <w:numId w:val="0"/>
        </w:numPr>
        <w:spacing w:line="360" w:lineRule="auto"/>
        <w:ind w:firstLine="480" w:firstLineChars="200"/>
        <w:rPr>
          <w:rFonts w:hint="eastAsia" w:ascii="仿宋" w:hAnsi="仿宋" w:eastAsia="仿宋"/>
          <w:sz w:val="24"/>
          <w:szCs w:val="24"/>
        </w:rPr>
      </w:pPr>
      <w:bookmarkStart w:id="3" w:name="OLE_LINK13"/>
      <w:bookmarkStart w:id="4" w:name="OLE_LINK12"/>
      <w:r>
        <w:rPr>
          <w:rFonts w:hint="eastAsia" w:ascii="仿宋" w:hAnsi="仿宋" w:eastAsia="仿宋"/>
          <w:sz w:val="24"/>
          <w:szCs w:val="24"/>
          <w:lang w:val="en-US" w:eastAsia="zh-CN"/>
        </w:rPr>
        <w:t>5.</w:t>
      </w:r>
      <w:r>
        <w:rPr>
          <w:rFonts w:hint="eastAsia" w:ascii="仿宋" w:hAnsi="仿宋" w:eastAsia="仿宋"/>
          <w:sz w:val="24"/>
          <w:szCs w:val="24"/>
        </w:rPr>
        <w:t>专家跟踪指导学员</w:t>
      </w:r>
      <w:r>
        <w:rPr>
          <w:rFonts w:ascii="仿宋" w:hAnsi="仿宋" w:eastAsia="仿宋"/>
          <w:sz w:val="24"/>
          <w:szCs w:val="24"/>
        </w:rPr>
        <w:t>自主参加，不纳入考核</w:t>
      </w:r>
      <w:r>
        <w:rPr>
          <w:rFonts w:hint="eastAsia" w:ascii="仿宋" w:hAnsi="仿宋" w:eastAsia="仿宋"/>
          <w:sz w:val="24"/>
          <w:szCs w:val="24"/>
        </w:rPr>
        <w:t>；</w:t>
      </w:r>
    </w:p>
    <w:p>
      <w:pPr>
        <w:spacing w:line="360" w:lineRule="auto"/>
        <w:ind w:firstLine="482" w:firstLineChars="200"/>
        <w:rPr>
          <w:rFonts w:ascii="仿宋" w:hAnsi="仿宋" w:eastAsia="仿宋"/>
          <w:b/>
          <w:sz w:val="24"/>
          <w:szCs w:val="24"/>
        </w:rPr>
      </w:pPr>
      <w:r>
        <w:rPr>
          <w:rFonts w:hint="eastAsia" w:ascii="仿宋" w:hAnsi="仿宋" w:eastAsia="仿宋"/>
          <w:b/>
          <w:sz w:val="24"/>
          <w:szCs w:val="24"/>
        </w:rPr>
        <w:t>（二）认证形式</w:t>
      </w:r>
    </w:p>
    <w:p>
      <w:pPr>
        <w:spacing w:line="360" w:lineRule="auto"/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培训结束后，按照培训考核要求完成相应学习任务，总成绩达80分及以上为合格。</w:t>
      </w:r>
      <w:r>
        <w:rPr>
          <w:rFonts w:hint="eastAsia" w:ascii="仿宋" w:hAnsi="仿宋" w:eastAsia="仿宋"/>
          <w:sz w:val="24"/>
          <w:szCs w:val="24"/>
          <w:lang w:eastAsia="zh-CN"/>
        </w:rPr>
        <w:t>合格</w:t>
      </w:r>
      <w:r>
        <w:rPr>
          <w:rFonts w:hint="eastAsia" w:ascii="仿宋" w:hAnsi="仿宋" w:eastAsia="仿宋"/>
          <w:sz w:val="24"/>
          <w:szCs w:val="24"/>
        </w:rPr>
        <w:t>的参训学员可在“教学服务-电子证书”一栏中下载或打印“学时证明”，作为本次培训的证明纳入相关档案。</w:t>
      </w:r>
    </w:p>
    <w:p>
      <w:pPr>
        <w:spacing w:line="360" w:lineRule="auto"/>
        <w:ind w:firstLine="562" w:firstLineChars="200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五、进度安排</w:t>
      </w:r>
    </w:p>
    <w:p>
      <w:pPr>
        <w:spacing w:line="360" w:lineRule="auto"/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根据本校实际情况，合理安排培训进度，完成以下各阶段工作：</w:t>
      </w:r>
    </w:p>
    <w:tbl>
      <w:tblPr>
        <w:tblStyle w:val="4"/>
        <w:tblW w:w="79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8"/>
        <w:gridCol w:w="1729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  <w:jc w:val="center"/>
        </w:trPr>
        <w:tc>
          <w:tcPr>
            <w:tcW w:w="1418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阶段</w:t>
            </w:r>
          </w:p>
        </w:tc>
        <w:tc>
          <w:tcPr>
            <w:tcW w:w="1729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任务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7" w:hRule="atLeast"/>
          <w:jc w:val="center"/>
        </w:trPr>
        <w:tc>
          <w:tcPr>
            <w:tcW w:w="1418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第</w:t>
            </w:r>
            <w:r>
              <w:rPr>
                <w:rFonts w:hint="eastAsia" w:eastAsia="仿宋"/>
                <w:sz w:val="24"/>
                <w:szCs w:val="24"/>
              </w:rPr>
              <w:t>1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阶段</w:t>
            </w:r>
          </w:p>
        </w:tc>
        <w:tc>
          <w:tcPr>
            <w:tcW w:w="1729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账号注册和</w:t>
            </w:r>
          </w:p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使用学习卡</w:t>
            </w:r>
          </w:p>
        </w:tc>
        <w:tc>
          <w:tcPr>
            <w:tcW w:w="4820" w:type="dxa"/>
            <w:vAlign w:val="center"/>
          </w:tcPr>
          <w:p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①培训启动，学员完成账号注册；</w:t>
            </w:r>
          </w:p>
          <w:p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②学员“使用学习卡”，进入班级。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5" w:hRule="atLeast"/>
          <w:jc w:val="center"/>
        </w:trPr>
        <w:tc>
          <w:tcPr>
            <w:tcW w:w="1418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第</w:t>
            </w:r>
            <w:r>
              <w:rPr>
                <w:rFonts w:hint="eastAsia" w:eastAsia="仿宋"/>
                <w:sz w:val="24"/>
                <w:szCs w:val="24"/>
              </w:rPr>
              <w:t>2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阶段</w:t>
            </w:r>
          </w:p>
        </w:tc>
        <w:tc>
          <w:tcPr>
            <w:tcW w:w="1729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完成学习任务</w:t>
            </w:r>
          </w:p>
        </w:tc>
        <w:tc>
          <w:tcPr>
            <w:tcW w:w="4820" w:type="dxa"/>
            <w:vAlign w:val="center"/>
          </w:tcPr>
          <w:p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①学员根据学习任务安排学习计划；</w:t>
            </w:r>
          </w:p>
          <w:p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②学习视频课程；</w:t>
            </w:r>
          </w:p>
          <w:p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③学员按计划参与交流研讨、</w:t>
            </w:r>
            <w:r>
              <w:rPr>
                <w:rFonts w:hint="eastAsia" w:ascii="仿宋" w:hAnsi="仿宋" w:eastAsia="仿宋"/>
                <w:sz w:val="24"/>
                <w:szCs w:val="24"/>
                <w:lang w:eastAsia="zh-CN"/>
              </w:rPr>
              <w:t>心得撰写、课题研究报告撰写、专家跟踪指导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活动；</w:t>
            </w:r>
          </w:p>
          <w:p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④</w:t>
            </w:r>
            <w:r>
              <w:rPr>
                <w:rFonts w:ascii="仿宋" w:hAnsi="仿宋" w:eastAsia="仿宋"/>
                <w:sz w:val="24"/>
                <w:szCs w:val="24"/>
              </w:rPr>
              <w:t>学员在线打印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学时证明</w:t>
            </w:r>
            <w:r>
              <w:rPr>
                <w:rFonts w:ascii="仿宋" w:hAnsi="仿宋" w:eastAsia="仿宋"/>
                <w:sz w:val="24"/>
                <w:szCs w:val="24"/>
              </w:rPr>
              <w:t>；</w:t>
            </w:r>
          </w:p>
          <w:p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⑤学习</w:t>
            </w:r>
            <w:r>
              <w:rPr>
                <w:rFonts w:ascii="仿宋" w:hAnsi="仿宋" w:eastAsia="仿宋"/>
                <w:sz w:val="24"/>
                <w:szCs w:val="24"/>
              </w:rPr>
              <w:t>结束前完成满意度调查问卷。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  <w:jc w:val="center"/>
        </w:trPr>
        <w:tc>
          <w:tcPr>
            <w:tcW w:w="1418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第</w:t>
            </w:r>
            <w:r>
              <w:rPr>
                <w:rFonts w:hint="eastAsia" w:eastAsia="仿宋"/>
                <w:sz w:val="24"/>
                <w:szCs w:val="24"/>
              </w:rPr>
              <w:t>3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阶段</w:t>
            </w:r>
          </w:p>
        </w:tc>
        <w:tc>
          <w:tcPr>
            <w:tcW w:w="1729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总结与结业</w:t>
            </w:r>
          </w:p>
        </w:tc>
        <w:tc>
          <w:tcPr>
            <w:tcW w:w="4820" w:type="dxa"/>
            <w:vAlign w:val="center"/>
          </w:tcPr>
          <w:p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完成培训总结等工作。</w:t>
            </w:r>
          </w:p>
        </w:tc>
      </w:tr>
    </w:tbl>
    <w:p>
      <w:pPr>
        <w:spacing w:line="360" w:lineRule="auto"/>
        <w:ind w:firstLine="562" w:firstLineChars="200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六、管理服务</w:t>
      </w:r>
    </w:p>
    <w:bookmarkEnd w:id="3"/>
    <w:bookmarkEnd w:id="4"/>
    <w:p>
      <w:pPr>
        <w:spacing w:line="360" w:lineRule="auto"/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（一）本次培训组织管理与教学辅导由班级管理员主要负责</w:t>
      </w:r>
    </w:p>
    <w:p>
      <w:pPr>
        <w:spacing w:line="360" w:lineRule="auto"/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具体职责见《高校辅导员网络学院班级管理员工作手册》。</w:t>
      </w:r>
    </w:p>
    <w:p>
      <w:pPr>
        <w:spacing w:line="360" w:lineRule="auto"/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（二）学习过程中如有问题可通过以下渠道进行咨询：</w:t>
      </w:r>
    </w:p>
    <w:p>
      <w:pPr>
        <w:spacing w:line="360" w:lineRule="auto"/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eastAsia="仿宋"/>
          <w:sz w:val="24"/>
          <w:szCs w:val="24"/>
        </w:rPr>
        <w:t>1</w:t>
      </w:r>
      <w:r>
        <w:rPr>
          <w:rFonts w:hint="eastAsia" w:ascii="仿宋" w:hAnsi="仿宋" w:eastAsia="仿宋"/>
          <w:sz w:val="24"/>
          <w:szCs w:val="24"/>
        </w:rPr>
        <w:t>.咨询本校负责本次培训的班级管理员；</w:t>
      </w:r>
    </w:p>
    <w:p>
      <w:pPr>
        <w:spacing w:line="360" w:lineRule="auto"/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eastAsia="仿宋"/>
          <w:sz w:val="24"/>
          <w:szCs w:val="24"/>
        </w:rPr>
        <w:t>2</w:t>
      </w:r>
      <w:r>
        <w:rPr>
          <w:rFonts w:hint="eastAsia" w:ascii="仿宋" w:hAnsi="仿宋" w:eastAsia="仿宋"/>
          <w:sz w:val="24"/>
          <w:szCs w:val="24"/>
        </w:rPr>
        <w:t>.咨询国家教育行政学院高校辅导员网络学院；</w:t>
      </w:r>
    </w:p>
    <w:p>
      <w:pPr>
        <w:spacing w:line="360" w:lineRule="auto"/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（</w:t>
      </w:r>
      <w:r>
        <w:rPr>
          <w:rFonts w:hint="eastAsia" w:eastAsia="仿宋"/>
          <w:sz w:val="24"/>
          <w:szCs w:val="24"/>
        </w:rPr>
        <w:t>1</w:t>
      </w:r>
      <w:r>
        <w:rPr>
          <w:rFonts w:hint="eastAsia" w:ascii="仿宋" w:hAnsi="仿宋" w:eastAsia="仿宋"/>
          <w:sz w:val="24"/>
          <w:szCs w:val="24"/>
        </w:rPr>
        <w:t>）通过平台登录后的客服浮窗咨询高教客服老师：</w:t>
      </w:r>
    </w:p>
    <w:p>
      <w:pPr>
        <w:spacing w:line="360" w:lineRule="auto"/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周一至周五：上午</w:t>
      </w:r>
      <w:r>
        <w:rPr>
          <w:rFonts w:hint="eastAsia" w:eastAsia="仿宋"/>
          <w:sz w:val="24"/>
          <w:szCs w:val="24"/>
        </w:rPr>
        <w:t>8</w:t>
      </w:r>
      <w:r>
        <w:rPr>
          <w:rFonts w:hint="eastAsia" w:ascii="仿宋" w:hAnsi="仿宋" w:eastAsia="仿宋"/>
          <w:sz w:val="24"/>
          <w:szCs w:val="24"/>
        </w:rPr>
        <w:t>：</w:t>
      </w:r>
      <w:r>
        <w:rPr>
          <w:rFonts w:hint="eastAsia" w:eastAsia="仿宋"/>
          <w:sz w:val="24"/>
          <w:szCs w:val="24"/>
        </w:rPr>
        <w:t>30</w:t>
      </w:r>
      <w:r>
        <w:rPr>
          <w:rFonts w:hint="eastAsia" w:ascii="仿宋" w:hAnsi="仿宋" w:eastAsia="仿宋"/>
          <w:sz w:val="24"/>
          <w:szCs w:val="24"/>
        </w:rPr>
        <w:t>-</w:t>
      </w:r>
      <w:r>
        <w:rPr>
          <w:rFonts w:hint="eastAsia" w:eastAsia="仿宋"/>
          <w:sz w:val="24"/>
          <w:szCs w:val="24"/>
        </w:rPr>
        <w:t>12</w:t>
      </w:r>
      <w:r>
        <w:rPr>
          <w:rFonts w:hint="eastAsia" w:ascii="仿宋" w:hAnsi="仿宋" w:eastAsia="仿宋"/>
          <w:sz w:val="24"/>
          <w:szCs w:val="24"/>
        </w:rPr>
        <w:t>：</w:t>
      </w:r>
      <w:r>
        <w:rPr>
          <w:rFonts w:hint="eastAsia" w:eastAsia="仿宋"/>
          <w:sz w:val="24"/>
          <w:szCs w:val="24"/>
        </w:rPr>
        <w:t>00</w:t>
      </w:r>
      <w:r>
        <w:rPr>
          <w:rFonts w:hint="eastAsia" w:ascii="仿宋" w:hAnsi="仿宋" w:eastAsia="仿宋"/>
          <w:sz w:val="24"/>
          <w:szCs w:val="24"/>
        </w:rPr>
        <w:t>，下午</w:t>
      </w:r>
      <w:r>
        <w:rPr>
          <w:rFonts w:hint="eastAsia" w:eastAsia="仿宋"/>
          <w:sz w:val="24"/>
          <w:szCs w:val="24"/>
        </w:rPr>
        <w:t>13</w:t>
      </w:r>
      <w:r>
        <w:rPr>
          <w:rFonts w:hint="eastAsia" w:ascii="仿宋" w:hAnsi="仿宋" w:eastAsia="仿宋"/>
          <w:sz w:val="24"/>
          <w:szCs w:val="24"/>
        </w:rPr>
        <w:t>：</w:t>
      </w:r>
      <w:r>
        <w:rPr>
          <w:rFonts w:hint="eastAsia" w:eastAsia="仿宋"/>
          <w:sz w:val="24"/>
          <w:szCs w:val="24"/>
        </w:rPr>
        <w:t>00</w:t>
      </w:r>
      <w:r>
        <w:rPr>
          <w:rFonts w:hint="eastAsia" w:ascii="仿宋" w:hAnsi="仿宋" w:eastAsia="仿宋"/>
          <w:sz w:val="24"/>
          <w:szCs w:val="24"/>
        </w:rPr>
        <w:t>-</w:t>
      </w:r>
      <w:r>
        <w:rPr>
          <w:rFonts w:hint="eastAsia" w:eastAsia="仿宋"/>
          <w:sz w:val="24"/>
          <w:szCs w:val="24"/>
        </w:rPr>
        <w:t>17</w:t>
      </w:r>
      <w:r>
        <w:rPr>
          <w:rFonts w:hint="eastAsia" w:ascii="仿宋" w:hAnsi="仿宋" w:eastAsia="仿宋"/>
          <w:sz w:val="24"/>
          <w:szCs w:val="24"/>
        </w:rPr>
        <w:t>：</w:t>
      </w:r>
      <w:r>
        <w:rPr>
          <w:rFonts w:hint="eastAsia" w:eastAsia="仿宋"/>
          <w:sz w:val="24"/>
          <w:szCs w:val="24"/>
        </w:rPr>
        <w:t>30</w:t>
      </w:r>
    </w:p>
    <w:p>
      <w:pPr>
        <w:spacing w:line="360" w:lineRule="auto"/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（</w:t>
      </w:r>
      <w:r>
        <w:rPr>
          <w:rFonts w:hint="eastAsia" w:eastAsia="仿宋"/>
          <w:sz w:val="24"/>
          <w:szCs w:val="24"/>
        </w:rPr>
        <w:t>2</w:t>
      </w:r>
      <w:r>
        <w:rPr>
          <w:rFonts w:hint="eastAsia" w:ascii="仿宋" w:hAnsi="仿宋" w:eastAsia="仿宋"/>
          <w:sz w:val="24"/>
          <w:szCs w:val="24"/>
        </w:rPr>
        <w:t>）学员服务热线电话：</w:t>
      </w:r>
      <w:r>
        <w:rPr>
          <w:rFonts w:hint="eastAsia" w:eastAsia="仿宋"/>
          <w:sz w:val="24"/>
          <w:szCs w:val="24"/>
        </w:rPr>
        <w:t>400</w:t>
      </w:r>
      <w:r>
        <w:rPr>
          <w:rFonts w:hint="eastAsia" w:ascii="仿宋" w:hAnsi="仿宋" w:eastAsia="仿宋"/>
          <w:sz w:val="24"/>
          <w:szCs w:val="24"/>
        </w:rPr>
        <w:t>-</w:t>
      </w:r>
      <w:r>
        <w:rPr>
          <w:rFonts w:hint="eastAsia" w:eastAsia="仿宋"/>
          <w:sz w:val="24"/>
          <w:szCs w:val="24"/>
        </w:rPr>
        <w:t>811</w:t>
      </w:r>
      <w:r>
        <w:rPr>
          <w:rFonts w:hint="eastAsia" w:ascii="仿宋" w:hAnsi="仿宋" w:eastAsia="仿宋"/>
          <w:sz w:val="24"/>
          <w:szCs w:val="24"/>
        </w:rPr>
        <w:t>-</w:t>
      </w:r>
      <w:r>
        <w:rPr>
          <w:rFonts w:hint="eastAsia" w:eastAsia="仿宋"/>
          <w:sz w:val="24"/>
          <w:szCs w:val="24"/>
        </w:rPr>
        <w:t>9908</w:t>
      </w:r>
      <w:r>
        <w:rPr>
          <w:rFonts w:hint="eastAsia" w:ascii="仿宋" w:hAnsi="仿宋" w:eastAsia="仿宋"/>
          <w:sz w:val="24"/>
          <w:szCs w:val="24"/>
        </w:rPr>
        <w:t>，服务时间：</w:t>
      </w:r>
    </w:p>
    <w:p>
      <w:pPr>
        <w:spacing w:line="360" w:lineRule="auto"/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上午</w:t>
      </w:r>
      <w:r>
        <w:rPr>
          <w:rFonts w:hint="eastAsia" w:eastAsia="仿宋"/>
          <w:sz w:val="24"/>
          <w:szCs w:val="24"/>
        </w:rPr>
        <w:t>8</w:t>
      </w:r>
      <w:r>
        <w:rPr>
          <w:rFonts w:hint="eastAsia" w:ascii="仿宋" w:hAnsi="仿宋" w:eastAsia="仿宋"/>
          <w:sz w:val="24"/>
          <w:szCs w:val="24"/>
        </w:rPr>
        <w:t>:</w:t>
      </w:r>
      <w:r>
        <w:rPr>
          <w:rFonts w:hint="eastAsia" w:eastAsia="仿宋"/>
          <w:sz w:val="24"/>
          <w:szCs w:val="24"/>
        </w:rPr>
        <w:t>30</w:t>
      </w:r>
      <w:r>
        <w:rPr>
          <w:rFonts w:hint="eastAsia" w:ascii="仿宋" w:hAnsi="仿宋" w:eastAsia="仿宋"/>
          <w:sz w:val="24"/>
          <w:szCs w:val="24"/>
        </w:rPr>
        <w:t>—</w:t>
      </w:r>
      <w:r>
        <w:rPr>
          <w:rFonts w:hint="eastAsia" w:eastAsia="仿宋"/>
          <w:sz w:val="24"/>
          <w:szCs w:val="24"/>
        </w:rPr>
        <w:t>12</w:t>
      </w:r>
      <w:r>
        <w:rPr>
          <w:rFonts w:hint="eastAsia" w:ascii="仿宋" w:hAnsi="仿宋" w:eastAsia="仿宋"/>
          <w:sz w:val="24"/>
          <w:szCs w:val="24"/>
        </w:rPr>
        <w:t>:</w:t>
      </w:r>
      <w:r>
        <w:rPr>
          <w:rFonts w:hint="eastAsia" w:eastAsia="仿宋"/>
          <w:sz w:val="24"/>
          <w:szCs w:val="24"/>
        </w:rPr>
        <w:t>00</w:t>
      </w:r>
      <w:r>
        <w:rPr>
          <w:rFonts w:hint="eastAsia" w:ascii="仿宋" w:hAnsi="仿宋" w:eastAsia="仿宋"/>
          <w:sz w:val="24"/>
          <w:szCs w:val="24"/>
        </w:rPr>
        <w:t>；下午</w:t>
      </w:r>
      <w:r>
        <w:rPr>
          <w:rFonts w:hint="eastAsia" w:eastAsia="仿宋"/>
          <w:sz w:val="24"/>
          <w:szCs w:val="24"/>
        </w:rPr>
        <w:t>13</w:t>
      </w:r>
      <w:r>
        <w:rPr>
          <w:rFonts w:hint="eastAsia" w:ascii="仿宋" w:hAnsi="仿宋" w:eastAsia="仿宋"/>
          <w:sz w:val="24"/>
          <w:szCs w:val="24"/>
        </w:rPr>
        <w:t>:</w:t>
      </w:r>
      <w:r>
        <w:rPr>
          <w:rFonts w:hint="eastAsia" w:eastAsia="仿宋"/>
          <w:sz w:val="24"/>
          <w:szCs w:val="24"/>
        </w:rPr>
        <w:t>00</w:t>
      </w:r>
      <w:r>
        <w:rPr>
          <w:rFonts w:hint="eastAsia" w:ascii="仿宋" w:hAnsi="仿宋" w:eastAsia="仿宋"/>
          <w:sz w:val="24"/>
          <w:szCs w:val="24"/>
        </w:rPr>
        <w:t>—</w:t>
      </w:r>
      <w:r>
        <w:rPr>
          <w:rFonts w:hint="eastAsia" w:eastAsia="仿宋"/>
          <w:sz w:val="24"/>
          <w:szCs w:val="24"/>
        </w:rPr>
        <w:t>22</w:t>
      </w:r>
      <w:r>
        <w:rPr>
          <w:rFonts w:hint="eastAsia" w:ascii="仿宋" w:hAnsi="仿宋" w:eastAsia="仿宋"/>
          <w:sz w:val="24"/>
          <w:szCs w:val="24"/>
        </w:rPr>
        <w:t>:</w:t>
      </w:r>
      <w:r>
        <w:rPr>
          <w:rFonts w:hint="eastAsia" w:eastAsia="仿宋"/>
          <w:sz w:val="24"/>
          <w:szCs w:val="24"/>
        </w:rPr>
        <w:t>00</w:t>
      </w:r>
      <w:r>
        <w:rPr>
          <w:rFonts w:hint="eastAsia" w:ascii="仿宋" w:hAnsi="仿宋" w:eastAsia="仿宋"/>
          <w:sz w:val="24"/>
          <w:szCs w:val="24"/>
        </w:rPr>
        <w:t>。周末及节假日照常值班。</w:t>
      </w:r>
    </w:p>
    <w:p>
      <w:pPr>
        <w:spacing w:line="360" w:lineRule="auto"/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（</w:t>
      </w:r>
      <w:r>
        <w:rPr>
          <w:rFonts w:hint="eastAsia" w:eastAsia="仿宋"/>
          <w:sz w:val="24"/>
          <w:szCs w:val="24"/>
        </w:rPr>
        <w:t>3</w:t>
      </w:r>
      <w:r>
        <w:rPr>
          <w:rFonts w:hint="eastAsia" w:ascii="仿宋" w:hAnsi="仿宋" w:eastAsia="仿宋"/>
          <w:sz w:val="24"/>
          <w:szCs w:val="24"/>
        </w:rPr>
        <w:t>）通过平台登录后页面右侧的“平台操作咨询”窗口留言咨询。</w:t>
      </w:r>
    </w:p>
    <w:p>
      <w:pPr>
        <w:spacing w:line="360" w:lineRule="auto"/>
        <w:ind w:firstLine="480" w:firstLineChars="200"/>
        <w:rPr>
          <w:rFonts w:ascii="仿宋" w:hAnsi="仿宋" w:eastAsia="仿宋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embedSystemFonts/>
  <w:bordersDoNotSurroundHeader w:val="1"/>
  <w:bordersDoNotSurroundFooter w:val="1"/>
  <w:attachedTemplate r:id="rId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2965D8D"/>
    <w:rsid w:val="00001772"/>
    <w:rsid w:val="00040895"/>
    <w:rsid w:val="00063370"/>
    <w:rsid w:val="000D5C19"/>
    <w:rsid w:val="0012204E"/>
    <w:rsid w:val="0012344C"/>
    <w:rsid w:val="001D4DFA"/>
    <w:rsid w:val="001F2BD7"/>
    <w:rsid w:val="0026294F"/>
    <w:rsid w:val="00333AEA"/>
    <w:rsid w:val="003635FF"/>
    <w:rsid w:val="004142C4"/>
    <w:rsid w:val="00555F7B"/>
    <w:rsid w:val="0056027F"/>
    <w:rsid w:val="00591A68"/>
    <w:rsid w:val="005B67BD"/>
    <w:rsid w:val="00625340"/>
    <w:rsid w:val="006E53E6"/>
    <w:rsid w:val="00706975"/>
    <w:rsid w:val="007B26DB"/>
    <w:rsid w:val="00804CFF"/>
    <w:rsid w:val="00825ECE"/>
    <w:rsid w:val="009C747D"/>
    <w:rsid w:val="009E2E0D"/>
    <w:rsid w:val="00A4014D"/>
    <w:rsid w:val="00A72AE6"/>
    <w:rsid w:val="00C61E42"/>
    <w:rsid w:val="00C86A8F"/>
    <w:rsid w:val="00D1646D"/>
    <w:rsid w:val="00D52D3F"/>
    <w:rsid w:val="00D64413"/>
    <w:rsid w:val="00DB0B91"/>
    <w:rsid w:val="00E01FF0"/>
    <w:rsid w:val="00E12FA0"/>
    <w:rsid w:val="00E21443"/>
    <w:rsid w:val="00E21DE6"/>
    <w:rsid w:val="00E872B3"/>
    <w:rsid w:val="00EA62F0"/>
    <w:rsid w:val="00F01F43"/>
    <w:rsid w:val="00F147C9"/>
    <w:rsid w:val="103C324A"/>
    <w:rsid w:val="125F5B69"/>
    <w:rsid w:val="15843ABA"/>
    <w:rsid w:val="1872558B"/>
    <w:rsid w:val="24563928"/>
    <w:rsid w:val="2C6F5BFC"/>
    <w:rsid w:val="2C8F2950"/>
    <w:rsid w:val="32965D8D"/>
    <w:rsid w:val="39C22D4D"/>
    <w:rsid w:val="3BF671A5"/>
    <w:rsid w:val="3C2C2CC0"/>
    <w:rsid w:val="3C813C4A"/>
    <w:rsid w:val="3CC25E33"/>
    <w:rsid w:val="46CB0822"/>
    <w:rsid w:val="47124A56"/>
    <w:rsid w:val="48A3011D"/>
    <w:rsid w:val="49DB64CA"/>
    <w:rsid w:val="4DF8547C"/>
    <w:rsid w:val="55877AF0"/>
    <w:rsid w:val="56C33B41"/>
    <w:rsid w:val="57016814"/>
    <w:rsid w:val="61890969"/>
    <w:rsid w:val="6D535020"/>
    <w:rsid w:val="72EB407A"/>
    <w:rsid w:val="741D2B6C"/>
    <w:rsid w:val="745B1384"/>
    <w:rsid w:val="7A3626EC"/>
    <w:rsid w:val="7A6C4A27"/>
    <w:rsid w:val="7D8951AC"/>
    <w:rsid w:val="7FFA4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uiPriority w:val="0"/>
    <w:rPr>
      <w:color w:val="0000FF"/>
      <w:u w:val="single"/>
    </w:rPr>
  </w:style>
  <w:style w:type="character" w:customStyle="1" w:styleId="7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5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Kingsoft\wps\addons\pool\win-i386\knewfileruby_1.0.0.11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Pages>3</Pages>
  <Words>231</Words>
  <Characters>1318</Characters>
  <Lines>10</Lines>
  <Paragraphs>3</Paragraphs>
  <TotalTime>1</TotalTime>
  <ScaleCrop>false</ScaleCrop>
  <LinksUpToDate>false</LinksUpToDate>
  <CharactersWithSpaces>1546</CharactersWithSpaces>
  <Application>WPS Office_11.1.0.9175_F1E327BC-269C-435d-A152-05C5408002CA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2018-09-17T06:03:00Z</dcterms:created>
  <dc:creator>user</dc:creator>
  <cp:lastModifiedBy>九凝</cp:lastModifiedBy>
  <dcterms:modified xsi:type="dcterms:W3CDTF">2019-10-31T03:18:04Z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